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864" w:rsidRPr="003523F0" w:rsidRDefault="00FB6864" w:rsidP="00FB6864">
      <w:pPr>
        <w:pStyle w:val="Pealkiri"/>
        <w:spacing w:before="0" w:after="0"/>
        <w:jc w:val="center"/>
        <w:rPr>
          <w:rFonts w:cstheme="majorHAnsi"/>
          <w:color w:val="002060"/>
          <w:lang w:val="en-GB"/>
        </w:rPr>
      </w:pPr>
      <w:proofErr w:type="gramStart"/>
      <w:r w:rsidRPr="003523F0">
        <w:rPr>
          <w:rFonts w:cstheme="majorHAnsi"/>
          <w:color w:val="002060"/>
          <w:lang w:val="en-GB"/>
        </w:rPr>
        <w:t>A  RecomMendation</w:t>
      </w:r>
      <w:proofErr w:type="gramEnd"/>
      <w:r w:rsidRPr="003523F0">
        <w:rPr>
          <w:rFonts w:cstheme="majorHAnsi"/>
          <w:color w:val="002060"/>
          <w:lang w:val="en-GB"/>
        </w:rPr>
        <w:t xml:space="preserve"> letter </w:t>
      </w:r>
    </w:p>
    <w:p w:rsidR="00FB6864" w:rsidRPr="003523F0" w:rsidRDefault="00FB6864" w:rsidP="00FB6864">
      <w:pPr>
        <w:pStyle w:val="Pealkiri"/>
        <w:spacing w:before="0" w:after="0"/>
        <w:jc w:val="center"/>
        <w:rPr>
          <w:rFonts w:cstheme="majorHAnsi"/>
          <w:color w:val="002060"/>
          <w:lang w:val="en-GB"/>
        </w:rPr>
      </w:pPr>
      <w:r w:rsidRPr="003523F0">
        <w:rPr>
          <w:rFonts w:cstheme="majorHAnsi"/>
          <w:color w:val="002060"/>
          <w:lang w:val="en-GB"/>
        </w:rPr>
        <w:t xml:space="preserve">for </w:t>
      </w:r>
      <w:r w:rsidR="003E78C8">
        <w:rPr>
          <w:rFonts w:cstheme="majorHAnsi"/>
          <w:color w:val="002060"/>
          <w:lang w:val="en-GB"/>
        </w:rPr>
        <w:t xml:space="preserve">municipalities on the base of research </w:t>
      </w:r>
      <w:bookmarkStart w:id="0" w:name="_GoBack"/>
      <w:bookmarkEnd w:id="0"/>
      <w:r w:rsidRPr="003523F0">
        <w:rPr>
          <w:rFonts w:cstheme="majorHAnsi"/>
          <w:color w:val="002060"/>
          <w:lang w:val="en-GB"/>
        </w:rPr>
        <w:t xml:space="preserve"> in </w:t>
      </w:r>
      <w:r w:rsidR="006914C4" w:rsidRPr="003523F0">
        <w:rPr>
          <w:rFonts w:cstheme="majorHAnsi"/>
          <w:color w:val="002060"/>
          <w:lang w:val="en-GB"/>
        </w:rPr>
        <w:t>East</w:t>
      </w:r>
      <w:r w:rsidRPr="003523F0">
        <w:rPr>
          <w:rFonts w:cstheme="majorHAnsi"/>
          <w:color w:val="002060"/>
          <w:lang w:val="en-GB"/>
        </w:rPr>
        <w:t>-Estonia</w:t>
      </w: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tbl>
      <w:tblPr>
        <w:tblStyle w:val="Tabelaraportuostanie"/>
        <w:tblW w:w="5000" w:type="pct"/>
        <w:tblLook w:val="04A0" w:firstRow="1" w:lastRow="0" w:firstColumn="1" w:lastColumn="0" w:noHBand="0" w:noVBand="1"/>
      </w:tblPr>
      <w:tblGrid>
        <w:gridCol w:w="2773"/>
        <w:gridCol w:w="3600"/>
        <w:gridCol w:w="3596"/>
      </w:tblGrid>
      <w:tr w:rsidR="00FB6864" w:rsidRPr="003523F0" w:rsidTr="00287F2D">
        <w:trPr>
          <w:cnfStyle w:val="100000000000" w:firstRow="1" w:lastRow="0" w:firstColumn="0" w:lastColumn="0" w:oddVBand="0" w:evenVBand="0" w:oddHBand="0" w:evenHBand="0" w:firstRowFirstColumn="0" w:firstRowLastColumn="0" w:lastRowFirstColumn="0" w:lastRowLastColumn="0"/>
        </w:trPr>
        <w:tc>
          <w:tcPr>
            <w:tcW w:w="2584" w:type="dxa"/>
          </w:tcPr>
          <w:p w:rsidR="00FB6864" w:rsidRPr="003523F0" w:rsidRDefault="00FB6864" w:rsidP="00287F2D">
            <w:pPr>
              <w:rPr>
                <w:rFonts w:cstheme="majorHAnsi"/>
                <w:caps w:val="0"/>
                <w:sz w:val="24"/>
                <w:szCs w:val="24"/>
                <w:lang w:val="en-GB"/>
              </w:rPr>
            </w:pPr>
          </w:p>
          <w:p w:rsidR="00FB6864" w:rsidRPr="003523F0" w:rsidRDefault="00FB6864" w:rsidP="00287F2D">
            <w:pPr>
              <w:rPr>
                <w:rFonts w:cstheme="majorHAnsi"/>
                <w:sz w:val="24"/>
                <w:szCs w:val="24"/>
                <w:lang w:val="en-GB"/>
              </w:rPr>
            </w:pPr>
            <w:r w:rsidRPr="003523F0">
              <w:rPr>
                <w:rFonts w:cstheme="majorHAnsi"/>
                <w:sz w:val="24"/>
                <w:szCs w:val="24"/>
                <w:lang w:val="en-GB"/>
              </w:rPr>
              <w:t xml:space="preserve">Date </w:t>
            </w:r>
          </w:p>
        </w:tc>
        <w:tc>
          <w:tcPr>
            <w:tcW w:w="3354" w:type="dxa"/>
          </w:tcPr>
          <w:p w:rsidR="00FB6864" w:rsidRPr="003523F0" w:rsidRDefault="00FB6864" w:rsidP="00287F2D">
            <w:pPr>
              <w:rPr>
                <w:rFonts w:cstheme="majorHAnsi"/>
                <w:sz w:val="24"/>
                <w:szCs w:val="24"/>
                <w:lang w:val="en-GB"/>
              </w:rPr>
            </w:pPr>
            <w:r w:rsidRPr="003523F0">
              <w:rPr>
                <w:rFonts w:cstheme="majorHAnsi"/>
                <w:sz w:val="24"/>
                <w:szCs w:val="24"/>
                <w:lang w:val="en-GB"/>
              </w:rPr>
              <w:t xml:space="preserve">Name of the project </w:t>
            </w:r>
          </w:p>
        </w:tc>
        <w:tc>
          <w:tcPr>
            <w:tcW w:w="3351" w:type="dxa"/>
          </w:tcPr>
          <w:p w:rsidR="00FB6864" w:rsidRPr="003523F0" w:rsidRDefault="00FB6864" w:rsidP="00287F2D">
            <w:pPr>
              <w:rPr>
                <w:rFonts w:cstheme="majorHAnsi"/>
                <w:sz w:val="24"/>
                <w:szCs w:val="24"/>
                <w:lang w:val="en-GB"/>
              </w:rPr>
            </w:pPr>
            <w:r w:rsidRPr="003523F0">
              <w:rPr>
                <w:rFonts w:cstheme="majorHAnsi"/>
                <w:sz w:val="24"/>
                <w:szCs w:val="24"/>
                <w:lang w:val="en-GB"/>
              </w:rPr>
              <w:t xml:space="preserve">prepared by </w:t>
            </w:r>
          </w:p>
        </w:tc>
      </w:tr>
      <w:tr w:rsidR="00FB6864" w:rsidRPr="003523F0" w:rsidTr="00287F2D">
        <w:tc>
          <w:tcPr>
            <w:tcW w:w="2584" w:type="dxa"/>
          </w:tcPr>
          <w:p w:rsidR="00FB6864" w:rsidRPr="003523F0" w:rsidRDefault="00FB6864" w:rsidP="00287F2D">
            <w:pPr>
              <w:rPr>
                <w:rFonts w:asciiTheme="majorHAnsi" w:hAnsiTheme="majorHAnsi" w:cstheme="majorHAnsi"/>
                <w:color w:val="auto"/>
                <w:sz w:val="24"/>
                <w:szCs w:val="24"/>
                <w:lang w:val="en-GB"/>
              </w:rPr>
            </w:pPr>
            <w:r w:rsidRPr="003523F0">
              <w:rPr>
                <w:rFonts w:asciiTheme="majorHAnsi" w:hAnsiTheme="majorHAnsi" w:cstheme="majorHAnsi"/>
                <w:color w:val="auto"/>
                <w:sz w:val="24"/>
                <w:szCs w:val="24"/>
                <w:lang w:val="en-GB"/>
              </w:rPr>
              <w:t>15 March 2018</w:t>
            </w:r>
          </w:p>
          <w:p w:rsidR="00FB6864" w:rsidRPr="003523F0" w:rsidRDefault="00FB6864" w:rsidP="00287F2D">
            <w:pPr>
              <w:rPr>
                <w:rFonts w:asciiTheme="majorHAnsi" w:hAnsiTheme="majorHAnsi" w:cstheme="majorHAnsi"/>
                <w:color w:val="auto"/>
                <w:sz w:val="24"/>
                <w:szCs w:val="24"/>
                <w:lang w:val="en-GB"/>
              </w:rPr>
            </w:pPr>
          </w:p>
          <w:p w:rsidR="00FB6864" w:rsidRPr="003523F0" w:rsidRDefault="00FB6864" w:rsidP="00287F2D">
            <w:pPr>
              <w:rPr>
                <w:rFonts w:asciiTheme="majorHAnsi" w:hAnsiTheme="majorHAnsi" w:cstheme="majorHAnsi"/>
                <w:color w:val="auto"/>
                <w:sz w:val="24"/>
                <w:szCs w:val="24"/>
                <w:lang w:val="en-GB"/>
              </w:rPr>
            </w:pPr>
            <w:proofErr w:type="spellStart"/>
            <w:proofErr w:type="gramStart"/>
            <w:r w:rsidRPr="003523F0">
              <w:rPr>
                <w:rFonts w:asciiTheme="majorHAnsi" w:hAnsiTheme="majorHAnsi" w:cstheme="majorHAnsi"/>
                <w:color w:val="auto"/>
                <w:sz w:val="24"/>
                <w:szCs w:val="24"/>
                <w:lang w:val="en-GB"/>
              </w:rPr>
              <w:t>Estonia,Tallinn</w:t>
            </w:r>
            <w:proofErr w:type="spellEnd"/>
            <w:proofErr w:type="gramEnd"/>
          </w:p>
        </w:tc>
        <w:tc>
          <w:tcPr>
            <w:tcW w:w="3354" w:type="dxa"/>
          </w:tcPr>
          <w:p w:rsidR="00FB6864" w:rsidRPr="003523F0" w:rsidRDefault="00FB6864" w:rsidP="00287F2D">
            <w:pPr>
              <w:rPr>
                <w:rFonts w:asciiTheme="majorHAnsi" w:hAnsiTheme="majorHAnsi" w:cstheme="majorHAnsi"/>
                <w:i/>
                <w:color w:val="auto"/>
                <w:sz w:val="24"/>
                <w:szCs w:val="24"/>
                <w:lang w:val="en-GB"/>
              </w:rPr>
            </w:pPr>
            <w:r w:rsidRPr="003523F0">
              <w:rPr>
                <w:rFonts w:asciiTheme="majorHAnsi" w:hAnsiTheme="majorHAnsi" w:cstheme="majorHAnsi"/>
                <w:i/>
                <w:color w:val="auto"/>
                <w:sz w:val="24"/>
                <w:szCs w:val="24"/>
                <w:lang w:val="en-GB"/>
              </w:rPr>
              <w:t xml:space="preserve">Old Guys Say Yes </w:t>
            </w:r>
            <w:proofErr w:type="gramStart"/>
            <w:r w:rsidRPr="003523F0">
              <w:rPr>
                <w:rFonts w:asciiTheme="majorHAnsi" w:hAnsiTheme="majorHAnsi" w:cstheme="majorHAnsi"/>
                <w:i/>
                <w:color w:val="auto"/>
                <w:sz w:val="24"/>
                <w:szCs w:val="24"/>
                <w:lang w:val="en-GB"/>
              </w:rPr>
              <w:t>To</w:t>
            </w:r>
            <w:proofErr w:type="gramEnd"/>
            <w:r w:rsidRPr="003523F0">
              <w:rPr>
                <w:rFonts w:asciiTheme="majorHAnsi" w:hAnsiTheme="majorHAnsi" w:cstheme="majorHAnsi"/>
                <w:i/>
                <w:color w:val="auto"/>
                <w:sz w:val="24"/>
                <w:szCs w:val="24"/>
                <w:lang w:val="en-GB"/>
              </w:rPr>
              <w:t xml:space="preserve"> Community </w:t>
            </w:r>
          </w:p>
          <w:p w:rsidR="00FB6864" w:rsidRPr="003523F0" w:rsidRDefault="00FB6864" w:rsidP="00287F2D">
            <w:pPr>
              <w:rPr>
                <w:rFonts w:asciiTheme="majorHAnsi" w:hAnsiTheme="majorHAnsi" w:cstheme="majorHAnsi"/>
                <w:color w:val="auto"/>
                <w:sz w:val="24"/>
                <w:szCs w:val="24"/>
                <w:lang w:val="en-GB"/>
              </w:rPr>
            </w:pPr>
            <w:r w:rsidRPr="003523F0">
              <w:rPr>
                <w:rFonts w:asciiTheme="majorHAnsi" w:hAnsiTheme="majorHAnsi" w:cstheme="majorHAnsi"/>
                <w:color w:val="auto"/>
                <w:sz w:val="24"/>
                <w:szCs w:val="24"/>
                <w:lang w:val="en-GB"/>
              </w:rPr>
              <w:t>16-204-021604</w:t>
            </w:r>
          </w:p>
          <w:p w:rsidR="00FB6864" w:rsidRPr="003523F0" w:rsidRDefault="00FB6864" w:rsidP="00287F2D">
            <w:pPr>
              <w:rPr>
                <w:rFonts w:asciiTheme="majorHAnsi" w:hAnsiTheme="majorHAnsi" w:cstheme="majorHAnsi"/>
                <w:color w:val="auto"/>
                <w:sz w:val="24"/>
                <w:szCs w:val="24"/>
                <w:lang w:val="en-GB"/>
              </w:rPr>
            </w:pPr>
            <w:r w:rsidRPr="003523F0">
              <w:rPr>
                <w:rFonts w:asciiTheme="majorHAnsi" w:hAnsiTheme="majorHAnsi" w:cstheme="majorHAnsi"/>
                <w:color w:val="auto"/>
                <w:sz w:val="24"/>
                <w:szCs w:val="24"/>
                <w:lang w:val="en-GB"/>
              </w:rPr>
              <w:t>KA2-AR-9/16</w:t>
            </w:r>
          </w:p>
        </w:tc>
        <w:tc>
          <w:tcPr>
            <w:tcW w:w="3351" w:type="dxa"/>
          </w:tcPr>
          <w:p w:rsidR="00FB6864" w:rsidRPr="003523F0" w:rsidRDefault="00FB6864" w:rsidP="00287F2D">
            <w:pPr>
              <w:spacing w:before="0" w:after="0"/>
              <w:rPr>
                <w:rFonts w:asciiTheme="majorHAnsi" w:hAnsiTheme="majorHAnsi" w:cstheme="majorHAnsi"/>
                <w:color w:val="auto"/>
                <w:sz w:val="24"/>
                <w:szCs w:val="24"/>
                <w:lang w:val="it-IT"/>
              </w:rPr>
            </w:pPr>
            <w:r w:rsidRPr="003523F0">
              <w:rPr>
                <w:rFonts w:asciiTheme="majorHAnsi" w:hAnsiTheme="majorHAnsi" w:cstheme="majorHAnsi"/>
                <w:color w:val="auto"/>
                <w:sz w:val="24"/>
                <w:szCs w:val="24"/>
                <w:lang w:val="it-IT"/>
              </w:rPr>
              <w:t>Iris Pettai (Tallinn University)</w:t>
            </w:r>
          </w:p>
          <w:p w:rsidR="00FB6864" w:rsidRPr="003523F0" w:rsidRDefault="00FB6864" w:rsidP="00287F2D">
            <w:pPr>
              <w:spacing w:before="0" w:after="0"/>
              <w:rPr>
                <w:rFonts w:asciiTheme="majorHAnsi" w:hAnsiTheme="majorHAnsi" w:cstheme="majorHAnsi"/>
                <w:color w:val="auto"/>
                <w:sz w:val="24"/>
                <w:szCs w:val="24"/>
                <w:lang w:val="it-IT"/>
              </w:rPr>
            </w:pPr>
            <w:r w:rsidRPr="003523F0">
              <w:rPr>
                <w:rFonts w:asciiTheme="majorHAnsi" w:hAnsiTheme="majorHAnsi" w:cstheme="majorHAnsi"/>
                <w:color w:val="auto"/>
                <w:sz w:val="24"/>
                <w:szCs w:val="24"/>
                <w:lang w:val="it-IT"/>
              </w:rPr>
              <w:t>Tiina Tambaum (Tallinn University)</w:t>
            </w:r>
          </w:p>
          <w:p w:rsidR="00FB6864" w:rsidRPr="003523F0" w:rsidRDefault="00FB6864" w:rsidP="00287F2D">
            <w:pPr>
              <w:spacing w:before="0" w:after="0"/>
              <w:rPr>
                <w:rFonts w:asciiTheme="majorHAnsi" w:hAnsiTheme="majorHAnsi" w:cstheme="majorHAnsi"/>
                <w:color w:val="auto"/>
                <w:sz w:val="24"/>
                <w:szCs w:val="24"/>
                <w:lang w:val="it-IT"/>
              </w:rPr>
            </w:pPr>
            <w:r w:rsidRPr="003523F0">
              <w:rPr>
                <w:rFonts w:asciiTheme="majorHAnsi" w:hAnsiTheme="majorHAnsi" w:cstheme="majorHAnsi"/>
                <w:color w:val="auto"/>
                <w:sz w:val="24"/>
                <w:szCs w:val="24"/>
                <w:lang w:val="it-IT"/>
              </w:rPr>
              <w:t>Sirje Plaks (Andras)</w:t>
            </w:r>
          </w:p>
        </w:tc>
      </w:tr>
    </w:tbl>
    <w:p w:rsidR="00FB6864" w:rsidRPr="003523F0" w:rsidRDefault="00FB6864" w:rsidP="00FB6864">
      <w:pPr>
        <w:rPr>
          <w:rFonts w:asciiTheme="majorHAnsi" w:hAnsiTheme="majorHAnsi" w:cstheme="majorHAnsi"/>
          <w:sz w:val="24"/>
          <w:szCs w:val="24"/>
          <w:lang w:val="it-IT"/>
        </w:rPr>
      </w:pPr>
    </w:p>
    <w:p w:rsidR="00FB6864" w:rsidRPr="003523F0" w:rsidRDefault="00FB6864" w:rsidP="00FB6864">
      <w:pPr>
        <w:rPr>
          <w:rFonts w:asciiTheme="majorHAnsi" w:hAnsiTheme="majorHAnsi" w:cstheme="majorHAnsi"/>
          <w:sz w:val="24"/>
          <w:szCs w:val="24"/>
          <w:lang w:val="it-IT"/>
        </w:rPr>
      </w:pPr>
    </w:p>
    <w:tbl>
      <w:tblPr>
        <w:tblStyle w:val="Tabelaraportuostanie"/>
        <w:tblW w:w="5000" w:type="pct"/>
        <w:tblLook w:val="04A0" w:firstRow="1" w:lastRow="0" w:firstColumn="1" w:lastColumn="0" w:noHBand="0" w:noVBand="1"/>
      </w:tblPr>
      <w:tblGrid>
        <w:gridCol w:w="2773"/>
        <w:gridCol w:w="3600"/>
        <w:gridCol w:w="3596"/>
      </w:tblGrid>
      <w:tr w:rsidR="00FB6864" w:rsidRPr="003523F0" w:rsidTr="00287F2D">
        <w:trPr>
          <w:cnfStyle w:val="100000000000" w:firstRow="1" w:lastRow="0" w:firstColumn="0" w:lastColumn="0" w:oddVBand="0" w:evenVBand="0" w:oddHBand="0" w:evenHBand="0" w:firstRowFirstColumn="0" w:firstRowLastColumn="0" w:lastRowFirstColumn="0" w:lastRowLastColumn="0"/>
        </w:trPr>
        <w:tc>
          <w:tcPr>
            <w:tcW w:w="9289" w:type="dxa"/>
            <w:gridSpan w:val="3"/>
          </w:tcPr>
          <w:p w:rsidR="00FB6864" w:rsidRPr="003523F0" w:rsidRDefault="00FB6864" w:rsidP="00287F2D">
            <w:pPr>
              <w:rPr>
                <w:rFonts w:cstheme="majorHAnsi"/>
                <w:sz w:val="24"/>
                <w:szCs w:val="24"/>
                <w:lang w:val="en-GB"/>
              </w:rPr>
            </w:pPr>
            <w:r w:rsidRPr="003523F0">
              <w:rPr>
                <w:rFonts w:cstheme="majorHAnsi"/>
                <w:sz w:val="24"/>
                <w:szCs w:val="24"/>
                <w:lang w:val="en-GB"/>
              </w:rPr>
              <w:t xml:space="preserve">desseminated  </w:t>
            </w:r>
          </w:p>
        </w:tc>
      </w:tr>
      <w:tr w:rsidR="00FB6864" w:rsidRPr="003523F0" w:rsidTr="00287F2D">
        <w:tc>
          <w:tcPr>
            <w:tcW w:w="2584" w:type="dxa"/>
          </w:tcPr>
          <w:p w:rsidR="00FB6864" w:rsidRPr="003523F0" w:rsidRDefault="00FB6864" w:rsidP="00287F2D">
            <w:pPr>
              <w:rPr>
                <w:rFonts w:asciiTheme="majorHAnsi" w:hAnsiTheme="majorHAnsi" w:cstheme="majorHAnsi"/>
                <w:color w:val="auto"/>
                <w:sz w:val="24"/>
                <w:szCs w:val="24"/>
                <w:lang w:val="en-GB"/>
              </w:rPr>
            </w:pPr>
            <w:r w:rsidRPr="003523F0">
              <w:rPr>
                <w:rFonts w:asciiTheme="majorHAnsi" w:hAnsiTheme="majorHAnsi" w:cstheme="majorHAnsi"/>
                <w:color w:val="auto"/>
                <w:sz w:val="24"/>
                <w:szCs w:val="24"/>
                <w:lang w:val="en-GB"/>
              </w:rPr>
              <w:t>July 2018</w:t>
            </w:r>
          </w:p>
        </w:tc>
        <w:tc>
          <w:tcPr>
            <w:tcW w:w="3354" w:type="dxa"/>
          </w:tcPr>
          <w:p w:rsidR="00FB6864" w:rsidRPr="003523F0" w:rsidRDefault="00FB6864" w:rsidP="00287F2D">
            <w:pPr>
              <w:rPr>
                <w:rFonts w:asciiTheme="majorHAnsi" w:hAnsiTheme="majorHAnsi" w:cstheme="majorHAnsi"/>
                <w:color w:val="auto"/>
                <w:sz w:val="24"/>
                <w:szCs w:val="24"/>
                <w:lang w:val="en-GB"/>
              </w:rPr>
            </w:pPr>
          </w:p>
        </w:tc>
        <w:tc>
          <w:tcPr>
            <w:tcW w:w="3351" w:type="dxa"/>
          </w:tcPr>
          <w:p w:rsidR="00FB6864" w:rsidRPr="003523F0" w:rsidRDefault="00FB6864" w:rsidP="00287F2D">
            <w:pPr>
              <w:spacing w:before="0" w:after="0"/>
              <w:rPr>
                <w:rFonts w:asciiTheme="majorHAnsi" w:hAnsiTheme="majorHAnsi" w:cstheme="majorHAnsi"/>
                <w:color w:val="auto"/>
                <w:sz w:val="24"/>
                <w:szCs w:val="24"/>
                <w:lang w:val="en-GB"/>
              </w:rPr>
            </w:pPr>
          </w:p>
        </w:tc>
      </w:tr>
    </w:tbl>
    <w:p w:rsidR="00FB6864" w:rsidRPr="003523F0" w:rsidRDefault="00FB6864" w:rsidP="00FB6864">
      <w:pPr>
        <w:rPr>
          <w:rFonts w:asciiTheme="majorHAnsi" w:hAnsiTheme="majorHAnsi" w:cstheme="majorHAnsi"/>
          <w:lang w:val="en-GB"/>
        </w:rPr>
      </w:pPr>
    </w:p>
    <w:p w:rsidR="00FB6864" w:rsidRPr="003523F0" w:rsidRDefault="00FB6864" w:rsidP="00FB6864">
      <w:pPr>
        <w:rPr>
          <w:rFonts w:asciiTheme="majorHAnsi" w:hAnsiTheme="majorHAnsi" w:cstheme="majorHAnsi"/>
          <w:lang w:val="en-GB"/>
        </w:rPr>
      </w:pPr>
    </w:p>
    <w:p w:rsidR="00FB6864" w:rsidRPr="003523F0" w:rsidRDefault="00FB6864">
      <w:pPr>
        <w:rPr>
          <w:rFonts w:asciiTheme="majorHAnsi" w:hAnsiTheme="majorHAnsi" w:cstheme="majorHAnsi"/>
        </w:rPr>
      </w:pPr>
      <w:r w:rsidRPr="003523F0">
        <w:rPr>
          <w:rFonts w:asciiTheme="majorHAnsi" w:hAnsiTheme="majorHAnsi" w:cstheme="majorHAnsi"/>
        </w:rPr>
        <w:br w:type="page"/>
      </w:r>
    </w:p>
    <w:tbl>
      <w:tblPr>
        <w:tblStyle w:val="Tabelaraportuostanie"/>
        <w:tblW w:w="5000" w:type="pct"/>
        <w:tblLook w:val="04A0" w:firstRow="1" w:lastRow="0" w:firstColumn="1" w:lastColumn="0" w:noHBand="0" w:noVBand="1"/>
      </w:tblPr>
      <w:tblGrid>
        <w:gridCol w:w="2760"/>
        <w:gridCol w:w="3604"/>
        <w:gridCol w:w="3605"/>
      </w:tblGrid>
      <w:tr w:rsidR="00AD6C58" w:rsidRPr="003523F0" w:rsidTr="001D21A4">
        <w:trPr>
          <w:cnfStyle w:val="100000000000" w:firstRow="1" w:lastRow="0" w:firstColumn="0" w:lastColumn="0" w:oddVBand="0" w:evenVBand="0" w:oddHBand="0" w:evenHBand="0" w:firstRowFirstColumn="0" w:firstRowLastColumn="0" w:lastRowFirstColumn="0" w:lastRowLastColumn="0"/>
        </w:trPr>
        <w:tc>
          <w:tcPr>
            <w:tcW w:w="2760" w:type="dxa"/>
          </w:tcPr>
          <w:p w:rsidR="00AD6C58" w:rsidRPr="003523F0" w:rsidRDefault="00AD6C58">
            <w:pPr>
              <w:rPr>
                <w:rFonts w:cstheme="majorHAnsi"/>
                <w:b/>
                <w:color w:val="000000" w:themeColor="text1"/>
                <w:sz w:val="24"/>
                <w:szCs w:val="24"/>
                <w:lang w:val="en-US"/>
              </w:rPr>
            </w:pPr>
          </w:p>
        </w:tc>
        <w:tc>
          <w:tcPr>
            <w:tcW w:w="3604" w:type="dxa"/>
          </w:tcPr>
          <w:p w:rsidR="00AD6C58" w:rsidRPr="003523F0" w:rsidRDefault="00AD6C58">
            <w:pPr>
              <w:rPr>
                <w:rFonts w:cstheme="majorHAnsi"/>
                <w:color w:val="000000" w:themeColor="text1"/>
                <w:sz w:val="24"/>
                <w:szCs w:val="24"/>
                <w:lang w:val="en-US"/>
              </w:rPr>
            </w:pPr>
          </w:p>
        </w:tc>
        <w:tc>
          <w:tcPr>
            <w:tcW w:w="3605" w:type="dxa"/>
          </w:tcPr>
          <w:p w:rsidR="00AD6C58" w:rsidRPr="003523F0" w:rsidRDefault="00AD6C58">
            <w:pPr>
              <w:rPr>
                <w:rFonts w:cstheme="majorHAnsi"/>
                <w:color w:val="000000" w:themeColor="text1"/>
                <w:sz w:val="24"/>
                <w:szCs w:val="24"/>
              </w:rPr>
            </w:pPr>
          </w:p>
        </w:tc>
      </w:tr>
    </w:tbl>
    <w:p w:rsidR="00FB6864" w:rsidRPr="003523F0" w:rsidRDefault="00FB6864" w:rsidP="00FB6864">
      <w:pPr>
        <w:pStyle w:val="nagwek1"/>
        <w:rPr>
          <w:rFonts w:cstheme="majorHAnsi"/>
          <w:b/>
          <w:sz w:val="24"/>
          <w:szCs w:val="24"/>
          <w:lang w:val="en-GB"/>
        </w:rPr>
      </w:pPr>
      <w:r w:rsidRPr="003523F0">
        <w:rPr>
          <w:rFonts w:cstheme="majorHAnsi"/>
          <w:b/>
          <w:sz w:val="24"/>
          <w:szCs w:val="24"/>
          <w:lang w:val="en-GB"/>
        </w:rPr>
        <w:t xml:space="preserve">2 The DESCRIPTION of THE SOCIO-CULTURAL AND ECONOMIC CONDITIONS </w:t>
      </w:r>
    </w:p>
    <w:p w:rsidR="006914C4" w:rsidRPr="003523F0" w:rsidRDefault="006914C4" w:rsidP="006914C4">
      <w:pPr>
        <w:autoSpaceDE w:val="0"/>
        <w:autoSpaceDN w:val="0"/>
        <w:adjustRightInd w:val="0"/>
        <w:spacing w:after="0"/>
        <w:rPr>
          <w:rFonts w:asciiTheme="majorHAnsi" w:hAnsiTheme="majorHAnsi" w:cstheme="majorHAnsi"/>
          <w:color w:val="000000" w:themeColor="text1"/>
          <w:sz w:val="24"/>
          <w:szCs w:val="24"/>
          <w:lang w:val="en-GB"/>
        </w:rPr>
      </w:pPr>
      <w:r w:rsidRPr="003523F0">
        <w:rPr>
          <w:rFonts w:asciiTheme="majorHAnsi" w:hAnsiTheme="majorHAnsi" w:cstheme="majorHAnsi"/>
          <w:color w:val="000000" w:themeColor="text1"/>
          <w:sz w:val="24"/>
          <w:szCs w:val="24"/>
          <w:lang w:val="en-GB"/>
        </w:rPr>
        <w:t xml:space="preserve">The population of Estonia is 1.3 million. Population density is 30 persons/km². Since 1990, Estonia’s population has decreased by 16% both due to negative birth rate and emigration.  Out of total population, Estonians amount to 68.7%, while Russians are the largest ethnic minority group (25.1%). The share of individuals 65 years old or older of total population was 19% in 2017. As of the beginning of 2017, there were approximately 417,000 old age pensioners in Estonia, amounting to 31.7% of the population. </w:t>
      </w:r>
    </w:p>
    <w:p w:rsidR="006914C4" w:rsidRPr="003523F0" w:rsidRDefault="006914C4" w:rsidP="006914C4">
      <w:pPr>
        <w:autoSpaceDE w:val="0"/>
        <w:autoSpaceDN w:val="0"/>
        <w:adjustRightInd w:val="0"/>
        <w:spacing w:after="0"/>
        <w:rPr>
          <w:rFonts w:asciiTheme="majorHAnsi" w:hAnsiTheme="majorHAnsi" w:cstheme="majorHAnsi"/>
          <w:color w:val="000000" w:themeColor="text1"/>
          <w:sz w:val="24"/>
          <w:szCs w:val="24"/>
          <w:lang w:val="en-GB"/>
        </w:rPr>
      </w:pPr>
    </w:p>
    <w:p w:rsidR="006914C4" w:rsidRPr="003523F0" w:rsidRDefault="006914C4" w:rsidP="006914C4">
      <w:pPr>
        <w:rPr>
          <w:rFonts w:asciiTheme="majorHAnsi" w:hAnsiTheme="majorHAnsi" w:cstheme="majorHAnsi"/>
          <w:color w:val="000000" w:themeColor="text1"/>
          <w:sz w:val="24"/>
          <w:szCs w:val="24"/>
          <w:lang w:val="en-GB"/>
        </w:rPr>
      </w:pPr>
      <w:r w:rsidRPr="003523F0">
        <w:rPr>
          <w:rFonts w:asciiTheme="majorHAnsi" w:hAnsiTheme="majorHAnsi" w:cstheme="majorHAnsi"/>
          <w:color w:val="000000" w:themeColor="text1"/>
          <w:sz w:val="24"/>
          <w:szCs w:val="24"/>
          <w:lang w:val="en-GB"/>
        </w:rPr>
        <w:t xml:space="preserve">The ratio of women to men in the 55–64 age group is 1.32, in the 65–85 age group the ratio is 1.94 and in the 85+ population the share of men barely exceeds one fifth. The large share of women in the older age groups is caused by the lower life expectancy of men (men 73.1 and women 81.5 years in 2015). Life expectancy is </w:t>
      </w:r>
      <w:proofErr w:type="gramStart"/>
      <w:r w:rsidRPr="003523F0">
        <w:rPr>
          <w:rFonts w:asciiTheme="majorHAnsi" w:hAnsiTheme="majorHAnsi" w:cstheme="majorHAnsi"/>
          <w:color w:val="000000" w:themeColor="text1"/>
          <w:sz w:val="24"/>
          <w:szCs w:val="24"/>
          <w:lang w:val="en-GB"/>
        </w:rPr>
        <w:t>increasing</w:t>
      </w:r>
      <w:proofErr w:type="gramEnd"/>
      <w:r w:rsidRPr="003523F0">
        <w:rPr>
          <w:rFonts w:asciiTheme="majorHAnsi" w:hAnsiTheme="majorHAnsi" w:cstheme="majorHAnsi"/>
          <w:color w:val="000000" w:themeColor="text1"/>
          <w:sz w:val="24"/>
          <w:szCs w:val="24"/>
          <w:lang w:val="en-GB"/>
        </w:rPr>
        <w:t xml:space="preserve"> and the growth rate is faster among men. Compared with the average figures of the European Union, the average life span of men in Estonia is approximately six years lower and that of women two years. The gap is even larger regarding the healthy life expectancy – while the EU average is 61–62 years, an average Estonian woman lives 58 years in good health and an average Estonian man only 54 years.</w:t>
      </w:r>
    </w:p>
    <w:p w:rsidR="006914C4" w:rsidRPr="003523F0" w:rsidRDefault="006914C4" w:rsidP="006914C4">
      <w:pPr>
        <w:autoSpaceDE w:val="0"/>
        <w:autoSpaceDN w:val="0"/>
        <w:adjustRightInd w:val="0"/>
        <w:spacing w:after="0"/>
        <w:rPr>
          <w:rFonts w:asciiTheme="majorHAnsi" w:hAnsiTheme="majorHAnsi" w:cstheme="majorHAnsi"/>
          <w:b/>
          <w:color w:val="000000" w:themeColor="text1"/>
          <w:sz w:val="24"/>
          <w:szCs w:val="24"/>
          <w:lang w:val="en-GB"/>
        </w:rPr>
      </w:pPr>
    </w:p>
    <w:p w:rsidR="006914C4" w:rsidRPr="003523F0" w:rsidRDefault="006914C4" w:rsidP="006914C4">
      <w:pPr>
        <w:autoSpaceDE w:val="0"/>
        <w:autoSpaceDN w:val="0"/>
        <w:adjustRightInd w:val="0"/>
        <w:spacing w:after="0"/>
        <w:rPr>
          <w:rFonts w:asciiTheme="majorHAnsi" w:hAnsiTheme="majorHAnsi" w:cstheme="majorHAnsi"/>
          <w:bCs/>
          <w:color w:val="000000" w:themeColor="text1"/>
          <w:sz w:val="24"/>
          <w:szCs w:val="24"/>
          <w:lang w:val="en-GB"/>
        </w:rPr>
      </w:pPr>
      <w:r w:rsidRPr="003523F0">
        <w:rPr>
          <w:rFonts w:asciiTheme="majorHAnsi" w:hAnsiTheme="majorHAnsi" w:cstheme="majorHAnsi"/>
          <w:color w:val="000000" w:themeColor="text1"/>
          <w:sz w:val="24"/>
          <w:szCs w:val="24"/>
          <w:lang w:val="en-GB"/>
        </w:rPr>
        <w:t>Estonia is 22</w:t>
      </w:r>
      <w:r w:rsidRPr="003523F0">
        <w:rPr>
          <w:rFonts w:asciiTheme="majorHAnsi" w:hAnsiTheme="majorHAnsi" w:cstheme="majorHAnsi"/>
          <w:color w:val="000000" w:themeColor="text1"/>
          <w:sz w:val="24"/>
          <w:szCs w:val="24"/>
          <w:vertAlign w:val="superscript"/>
          <w:lang w:val="en-GB"/>
        </w:rPr>
        <w:t>nd</w:t>
      </w:r>
      <w:r w:rsidRPr="003523F0">
        <w:rPr>
          <w:rFonts w:asciiTheme="majorHAnsi" w:hAnsiTheme="majorHAnsi" w:cstheme="majorHAnsi"/>
          <w:color w:val="000000" w:themeColor="text1"/>
          <w:sz w:val="24"/>
          <w:szCs w:val="24"/>
          <w:lang w:val="en-GB"/>
        </w:rPr>
        <w:t xml:space="preserve"> in the EU as to wealth.  The GDP purchasing power standard per resident in 2014 was </w:t>
      </w:r>
      <w:r w:rsidRPr="003523F0">
        <w:rPr>
          <w:rFonts w:asciiTheme="majorHAnsi" w:hAnsiTheme="majorHAnsi" w:cstheme="majorHAnsi"/>
          <w:bCs/>
          <w:color w:val="000000" w:themeColor="text1"/>
          <w:sz w:val="24"/>
          <w:szCs w:val="24"/>
          <w:lang w:val="en-GB"/>
        </w:rPr>
        <w:t>20, 900, which amounted to 76% of the EU average.</w:t>
      </w:r>
      <w:r w:rsidRPr="003523F0">
        <w:rPr>
          <w:rFonts w:asciiTheme="majorHAnsi" w:hAnsiTheme="majorHAnsi" w:cstheme="majorHAnsi"/>
          <w:color w:val="000000" w:themeColor="text1"/>
          <w:sz w:val="24"/>
          <w:szCs w:val="24"/>
          <w:lang w:val="en-GB"/>
        </w:rPr>
        <w:t xml:space="preserve"> At the same time Estonia is among the top ten most unequal countries in the EU as the gap between the poorest and wealthiest fifths of the population stays at 5.7 times.</w:t>
      </w:r>
      <w:r w:rsidRPr="003523F0">
        <w:rPr>
          <w:rFonts w:asciiTheme="majorHAnsi" w:hAnsiTheme="majorHAnsi" w:cstheme="majorHAnsi"/>
          <w:bCs/>
          <w:color w:val="000000" w:themeColor="text1"/>
          <w:sz w:val="24"/>
          <w:szCs w:val="24"/>
          <w:lang w:val="en-GB"/>
        </w:rPr>
        <w:t xml:space="preserve"> </w:t>
      </w:r>
    </w:p>
    <w:p w:rsidR="006914C4" w:rsidRPr="003523F0" w:rsidRDefault="006914C4" w:rsidP="006914C4">
      <w:pPr>
        <w:autoSpaceDE w:val="0"/>
        <w:autoSpaceDN w:val="0"/>
        <w:adjustRightInd w:val="0"/>
        <w:spacing w:after="0"/>
        <w:rPr>
          <w:rFonts w:asciiTheme="majorHAnsi" w:hAnsiTheme="majorHAnsi" w:cstheme="majorHAnsi"/>
          <w:bCs/>
          <w:color w:val="000000" w:themeColor="text1"/>
          <w:sz w:val="24"/>
          <w:szCs w:val="24"/>
          <w:lang w:val="en-GB"/>
        </w:rPr>
      </w:pPr>
    </w:p>
    <w:p w:rsidR="006914C4" w:rsidRPr="003523F0" w:rsidRDefault="006914C4" w:rsidP="006914C4">
      <w:pPr>
        <w:autoSpaceDE w:val="0"/>
        <w:autoSpaceDN w:val="0"/>
        <w:adjustRightInd w:val="0"/>
        <w:spacing w:after="0"/>
        <w:rPr>
          <w:rFonts w:asciiTheme="majorHAnsi" w:hAnsiTheme="majorHAnsi" w:cstheme="majorHAnsi"/>
          <w:bCs/>
          <w:color w:val="000000" w:themeColor="text1"/>
          <w:sz w:val="24"/>
          <w:szCs w:val="24"/>
          <w:lang w:val="en-GB"/>
        </w:rPr>
      </w:pPr>
      <w:r w:rsidRPr="003523F0">
        <w:rPr>
          <w:rFonts w:asciiTheme="majorHAnsi" w:hAnsiTheme="majorHAnsi" w:cstheme="majorHAnsi"/>
          <w:color w:val="000000" w:themeColor="text1"/>
          <w:sz w:val="24"/>
          <w:szCs w:val="24"/>
          <w:lang w:val="en-GB"/>
        </w:rPr>
        <w:t xml:space="preserve">75+ people mainly subsist on pension (average old age pension in 2017 amounted to 409 euros). Among 50–74-year-olds, for 38% a regular source of income besides pension is also salary or income from entrepreneurship (minimum salary in 2014 was </w:t>
      </w:r>
      <w:r w:rsidRPr="003523F0">
        <w:rPr>
          <w:rStyle w:val="st1"/>
          <w:rFonts w:asciiTheme="majorHAnsi" w:hAnsiTheme="majorHAnsi" w:cstheme="majorHAnsi"/>
          <w:color w:val="000000" w:themeColor="text1"/>
          <w:sz w:val="24"/>
          <w:szCs w:val="24"/>
          <w:lang w:val="en-GB"/>
        </w:rPr>
        <w:t xml:space="preserve">470 euros and average gross salary </w:t>
      </w:r>
      <w:r w:rsidRPr="003523F0">
        <w:rPr>
          <w:rFonts w:asciiTheme="majorHAnsi" w:hAnsiTheme="majorHAnsi" w:cstheme="majorHAnsi"/>
          <w:color w:val="000000" w:themeColor="text1"/>
          <w:sz w:val="24"/>
          <w:szCs w:val="24"/>
          <w:lang w:val="en-GB"/>
        </w:rPr>
        <w:t>1,224</w:t>
      </w:r>
      <w:r w:rsidRPr="003523F0">
        <w:rPr>
          <w:rStyle w:val="st1"/>
          <w:rFonts w:asciiTheme="majorHAnsi" w:hAnsiTheme="majorHAnsi" w:cstheme="majorHAnsi"/>
          <w:color w:val="000000" w:themeColor="text1"/>
          <w:sz w:val="24"/>
          <w:szCs w:val="24"/>
          <w:lang w:val="en-GB"/>
        </w:rPr>
        <w:t xml:space="preserve">). </w:t>
      </w:r>
      <w:r w:rsidRPr="003523F0">
        <w:rPr>
          <w:rFonts w:asciiTheme="majorHAnsi" w:hAnsiTheme="majorHAnsi" w:cstheme="majorHAnsi"/>
          <w:color w:val="000000" w:themeColor="text1"/>
          <w:sz w:val="24"/>
          <w:szCs w:val="24"/>
          <w:lang w:val="en-GB"/>
        </w:rPr>
        <w:t>59% of 50–74-year-olds consider the income of their household adequate incl. 11% completely adequate).</w:t>
      </w:r>
      <w:r w:rsidRPr="003523F0">
        <w:rPr>
          <w:rStyle w:val="Allmrkuseviide"/>
          <w:rFonts w:asciiTheme="majorHAnsi" w:hAnsiTheme="majorHAnsi" w:cstheme="majorHAnsi"/>
          <w:color w:val="000000" w:themeColor="text1"/>
          <w:sz w:val="24"/>
          <w:szCs w:val="24"/>
          <w:lang w:val="en-GB"/>
        </w:rPr>
        <w:footnoteReference w:id="1"/>
      </w:r>
      <w:r w:rsidRPr="003523F0">
        <w:rPr>
          <w:rFonts w:asciiTheme="majorHAnsi" w:hAnsiTheme="majorHAnsi" w:cstheme="majorHAnsi"/>
          <w:color w:val="000000" w:themeColor="text1"/>
          <w:sz w:val="24"/>
          <w:szCs w:val="24"/>
          <w:lang w:val="en-GB"/>
        </w:rPr>
        <w:t xml:space="preserve"> </w:t>
      </w:r>
    </w:p>
    <w:p w:rsidR="006914C4" w:rsidRPr="003523F0" w:rsidRDefault="006914C4" w:rsidP="006914C4">
      <w:pPr>
        <w:autoSpaceDE w:val="0"/>
        <w:autoSpaceDN w:val="0"/>
        <w:adjustRightInd w:val="0"/>
        <w:spacing w:after="0"/>
        <w:rPr>
          <w:rFonts w:asciiTheme="majorHAnsi" w:hAnsiTheme="majorHAnsi" w:cstheme="majorHAnsi"/>
          <w:b/>
          <w:bCs/>
          <w:color w:val="000000" w:themeColor="text1"/>
          <w:sz w:val="24"/>
          <w:szCs w:val="24"/>
          <w:lang w:val="en-GB"/>
        </w:rPr>
      </w:pPr>
    </w:p>
    <w:p w:rsidR="006914C4" w:rsidRPr="003523F0" w:rsidRDefault="006914C4" w:rsidP="006914C4">
      <w:pPr>
        <w:autoSpaceDE w:val="0"/>
        <w:autoSpaceDN w:val="0"/>
        <w:adjustRightInd w:val="0"/>
        <w:spacing w:after="0"/>
        <w:rPr>
          <w:rFonts w:asciiTheme="majorHAnsi" w:hAnsiTheme="majorHAnsi" w:cstheme="majorHAnsi"/>
          <w:color w:val="000000" w:themeColor="text1"/>
          <w:sz w:val="24"/>
          <w:szCs w:val="24"/>
          <w:lang w:val="en-GB"/>
        </w:rPr>
      </w:pPr>
      <w:r w:rsidRPr="003523F0">
        <w:rPr>
          <w:rFonts w:asciiTheme="majorHAnsi" w:hAnsiTheme="majorHAnsi" w:cstheme="majorHAnsi"/>
          <w:color w:val="000000" w:themeColor="text1"/>
          <w:sz w:val="24"/>
          <w:szCs w:val="24"/>
          <w:lang w:val="en-GB"/>
        </w:rPr>
        <w:t xml:space="preserve">The elderly in Estonia have a higher education level than the average elderly in 28 EU member countries. In 2014, 35.4% of Estonia’s 55–74-year-olds had tertiary education (EU average is 19.1%) In the 55–74 age group the largest share (44%) has secondary education and approximately one fifth has primary education. Out of Estonia’s 55–74-year-olds 3.8% participate in education or self-improvement, while the average for 28 EU countries is 4.8%. </w:t>
      </w:r>
    </w:p>
    <w:p w:rsidR="006914C4" w:rsidRPr="003523F0" w:rsidRDefault="006914C4" w:rsidP="006914C4">
      <w:pPr>
        <w:autoSpaceDE w:val="0"/>
        <w:autoSpaceDN w:val="0"/>
        <w:adjustRightInd w:val="0"/>
        <w:spacing w:after="0"/>
        <w:rPr>
          <w:rFonts w:asciiTheme="majorHAnsi" w:hAnsiTheme="majorHAnsi" w:cstheme="majorHAnsi"/>
          <w:color w:val="000000" w:themeColor="text1"/>
          <w:sz w:val="24"/>
          <w:szCs w:val="24"/>
          <w:lang w:val="en-GB"/>
        </w:rPr>
      </w:pPr>
    </w:p>
    <w:p w:rsidR="006914C4" w:rsidRPr="003523F0" w:rsidRDefault="006914C4" w:rsidP="006914C4">
      <w:pPr>
        <w:autoSpaceDE w:val="0"/>
        <w:autoSpaceDN w:val="0"/>
        <w:adjustRightInd w:val="0"/>
        <w:spacing w:after="0"/>
        <w:rPr>
          <w:rFonts w:asciiTheme="majorHAnsi" w:hAnsiTheme="majorHAnsi" w:cstheme="majorHAnsi"/>
          <w:color w:val="000000" w:themeColor="text1"/>
          <w:sz w:val="24"/>
          <w:szCs w:val="24"/>
          <w:lang w:val="en-GB" w:eastAsia="et-EE"/>
        </w:rPr>
      </w:pPr>
      <w:r w:rsidRPr="003523F0">
        <w:rPr>
          <w:rFonts w:asciiTheme="majorHAnsi" w:hAnsiTheme="majorHAnsi" w:cstheme="majorHAnsi"/>
          <w:color w:val="000000" w:themeColor="text1"/>
          <w:sz w:val="24"/>
          <w:szCs w:val="24"/>
          <w:lang w:val="en-GB"/>
        </w:rPr>
        <w:t>Half of the elderly live in two-person households and 30% live alone.</w:t>
      </w:r>
      <w:r w:rsidRPr="003523F0">
        <w:rPr>
          <w:rFonts w:asciiTheme="majorHAnsi" w:hAnsiTheme="majorHAnsi" w:cstheme="majorHAnsi"/>
          <w:b/>
          <w:color w:val="000000" w:themeColor="text1"/>
          <w:sz w:val="24"/>
          <w:szCs w:val="24"/>
          <w:lang w:val="en-GB"/>
        </w:rPr>
        <w:t xml:space="preserve"> </w:t>
      </w:r>
      <w:r w:rsidRPr="003523F0">
        <w:rPr>
          <w:rFonts w:asciiTheme="majorHAnsi" w:hAnsiTheme="majorHAnsi" w:cstheme="majorHAnsi"/>
          <w:color w:val="000000" w:themeColor="text1"/>
          <w:sz w:val="24"/>
          <w:szCs w:val="24"/>
          <w:lang w:val="en-GB"/>
        </w:rPr>
        <w:t xml:space="preserve">While 24% of 50–74-year-olds lives alone, their share among 75-year-olds or older is as high as 49%. In </w:t>
      </w:r>
      <w:proofErr w:type="gramStart"/>
      <w:r w:rsidRPr="003523F0">
        <w:rPr>
          <w:rFonts w:asciiTheme="majorHAnsi" w:hAnsiTheme="majorHAnsi" w:cstheme="majorHAnsi"/>
          <w:color w:val="000000" w:themeColor="text1"/>
          <w:sz w:val="24"/>
          <w:szCs w:val="24"/>
          <w:lang w:val="en-GB"/>
        </w:rPr>
        <w:t>a number of</w:t>
      </w:r>
      <w:proofErr w:type="gramEnd"/>
      <w:r w:rsidRPr="003523F0">
        <w:rPr>
          <w:rFonts w:asciiTheme="majorHAnsi" w:hAnsiTheme="majorHAnsi" w:cstheme="majorHAnsi"/>
          <w:color w:val="000000" w:themeColor="text1"/>
          <w:sz w:val="24"/>
          <w:szCs w:val="24"/>
          <w:lang w:val="en-GB"/>
        </w:rPr>
        <w:t xml:space="preserve"> European countries, including Estonia, the cohabitation of several generations has been replaced by single family households. Extended families with more than two generations living together are relatively rare in Estonia – there are only 4%.</w:t>
      </w:r>
      <w:r w:rsidRPr="003523F0">
        <w:rPr>
          <w:rFonts w:asciiTheme="majorHAnsi" w:hAnsiTheme="majorHAnsi" w:cstheme="majorHAnsi"/>
          <w:color w:val="000000" w:themeColor="text1"/>
          <w:sz w:val="24"/>
          <w:szCs w:val="24"/>
          <w:lang w:val="en-GB" w:eastAsia="et-EE"/>
        </w:rPr>
        <w:t xml:space="preserve"> </w:t>
      </w:r>
    </w:p>
    <w:p w:rsidR="006914C4" w:rsidRPr="003523F0" w:rsidRDefault="006914C4" w:rsidP="006914C4">
      <w:pPr>
        <w:autoSpaceDE w:val="0"/>
        <w:autoSpaceDN w:val="0"/>
        <w:adjustRightInd w:val="0"/>
        <w:spacing w:after="0"/>
        <w:rPr>
          <w:rFonts w:asciiTheme="majorHAnsi" w:hAnsiTheme="majorHAnsi" w:cstheme="majorHAnsi"/>
          <w:color w:val="000000" w:themeColor="text1"/>
          <w:sz w:val="24"/>
          <w:szCs w:val="24"/>
          <w:lang w:val="en-GB" w:eastAsia="et-EE"/>
        </w:rPr>
      </w:pPr>
    </w:p>
    <w:p w:rsidR="006914C4" w:rsidRPr="003523F0" w:rsidRDefault="006914C4" w:rsidP="006914C4">
      <w:pPr>
        <w:autoSpaceDE w:val="0"/>
        <w:autoSpaceDN w:val="0"/>
        <w:adjustRightInd w:val="0"/>
        <w:spacing w:after="0"/>
        <w:rPr>
          <w:rFonts w:asciiTheme="majorHAnsi" w:hAnsiTheme="majorHAnsi" w:cstheme="majorHAnsi"/>
          <w:color w:val="000000" w:themeColor="text1"/>
          <w:sz w:val="24"/>
          <w:szCs w:val="24"/>
          <w:lang w:val="en-GB"/>
        </w:rPr>
      </w:pPr>
      <w:r w:rsidRPr="003523F0">
        <w:rPr>
          <w:rFonts w:asciiTheme="majorHAnsi" w:hAnsiTheme="majorHAnsi" w:cstheme="majorHAnsi"/>
          <w:color w:val="000000" w:themeColor="text1"/>
          <w:sz w:val="24"/>
          <w:szCs w:val="24"/>
          <w:lang w:val="en-GB"/>
        </w:rPr>
        <w:lastRenderedPageBreak/>
        <w:t>59% of all elderly live in apartment houses, 23% in private residences and 12% in farm houses.</w:t>
      </w:r>
      <w:r w:rsidRPr="003523F0">
        <w:rPr>
          <w:rFonts w:asciiTheme="majorHAnsi" w:hAnsiTheme="majorHAnsi" w:cstheme="majorHAnsi"/>
          <w:b/>
          <w:color w:val="000000" w:themeColor="text1"/>
          <w:sz w:val="24"/>
          <w:szCs w:val="24"/>
          <w:lang w:val="en-GB"/>
        </w:rPr>
        <w:t xml:space="preserve"> </w:t>
      </w:r>
      <w:r w:rsidRPr="003523F0">
        <w:rPr>
          <w:rFonts w:asciiTheme="majorHAnsi" w:hAnsiTheme="majorHAnsi" w:cstheme="majorHAnsi"/>
          <w:color w:val="000000" w:themeColor="text1"/>
          <w:sz w:val="24"/>
          <w:szCs w:val="24"/>
          <w:lang w:val="en-GB"/>
        </w:rPr>
        <w:t xml:space="preserve">58% are complete owners of the living space, in 16% of cases it belongs to some member of the household, in 15% of cases it is in co-ownership and only in 10% of cases belongs to someone else. </w:t>
      </w:r>
    </w:p>
    <w:p w:rsidR="006914C4" w:rsidRPr="003523F0" w:rsidRDefault="006914C4" w:rsidP="006914C4">
      <w:pPr>
        <w:autoSpaceDE w:val="0"/>
        <w:autoSpaceDN w:val="0"/>
        <w:adjustRightInd w:val="0"/>
        <w:spacing w:after="0"/>
        <w:rPr>
          <w:rFonts w:asciiTheme="majorHAnsi" w:hAnsiTheme="majorHAnsi" w:cstheme="majorHAnsi"/>
          <w:color w:val="000000" w:themeColor="text1"/>
          <w:sz w:val="24"/>
          <w:szCs w:val="24"/>
          <w:lang w:val="en-GB"/>
        </w:rPr>
      </w:pPr>
    </w:p>
    <w:p w:rsidR="006914C4" w:rsidRPr="003523F0" w:rsidRDefault="006914C4" w:rsidP="006914C4">
      <w:pPr>
        <w:autoSpaceDE w:val="0"/>
        <w:autoSpaceDN w:val="0"/>
        <w:adjustRightInd w:val="0"/>
        <w:spacing w:after="0"/>
        <w:rPr>
          <w:rFonts w:asciiTheme="majorHAnsi" w:hAnsiTheme="majorHAnsi" w:cstheme="majorHAnsi"/>
          <w:sz w:val="24"/>
          <w:szCs w:val="24"/>
          <w:lang w:val="en-GB"/>
        </w:rPr>
      </w:pPr>
      <w:r w:rsidRPr="003523F0">
        <w:rPr>
          <w:rFonts w:asciiTheme="majorHAnsi" w:hAnsiTheme="majorHAnsi" w:cstheme="majorHAnsi"/>
          <w:color w:val="000000" w:themeColor="text1"/>
          <w:sz w:val="24"/>
          <w:szCs w:val="24"/>
          <w:lang w:val="en-GB"/>
        </w:rPr>
        <w:t>92% of the elderly in the age group of 50–74 use either a regular mobile phone or a smartphone.</w:t>
      </w:r>
      <w:r w:rsidRPr="003523F0">
        <w:rPr>
          <w:rStyle w:val="Allmrkuseviide"/>
          <w:rFonts w:asciiTheme="majorHAnsi" w:hAnsiTheme="majorHAnsi" w:cstheme="majorHAnsi"/>
          <w:color w:val="000000" w:themeColor="text1"/>
          <w:sz w:val="24"/>
          <w:szCs w:val="24"/>
          <w:lang w:val="en-GB"/>
        </w:rPr>
        <w:footnoteReference w:id="2"/>
      </w:r>
      <w:r w:rsidRPr="003523F0">
        <w:rPr>
          <w:rFonts w:asciiTheme="majorHAnsi" w:hAnsiTheme="majorHAnsi" w:cstheme="majorHAnsi"/>
          <w:color w:val="000000" w:themeColor="text1"/>
          <w:sz w:val="24"/>
          <w:szCs w:val="24"/>
          <w:lang w:val="en-GB"/>
        </w:rPr>
        <w:t xml:space="preserve"> 62% and 75% of the 50-74-year-olds have Internet access via computer or smartphone. The regular use of Internet among older population and especially among older men is lower than EU average (SHARE). </w:t>
      </w:r>
    </w:p>
    <w:p w:rsidR="0073223E" w:rsidRPr="003523F0" w:rsidRDefault="0073223E" w:rsidP="0073223E">
      <w:pPr>
        <w:pStyle w:val="nagwek1"/>
        <w:rPr>
          <w:rFonts w:cstheme="majorHAnsi"/>
          <w:b/>
          <w:sz w:val="24"/>
          <w:szCs w:val="24"/>
          <w:lang w:val="en-GB"/>
        </w:rPr>
      </w:pPr>
      <w:r w:rsidRPr="003523F0">
        <w:rPr>
          <w:rFonts w:cstheme="majorHAnsi"/>
          <w:b/>
          <w:sz w:val="24"/>
          <w:szCs w:val="24"/>
          <w:lang w:val="en-GB"/>
        </w:rPr>
        <w:t xml:space="preserve">3 The DESCRIPTION of THE researched COMMUNITies: THE BACKGROUND OF STRONG AND WEAK results/achievements  </w:t>
      </w:r>
    </w:p>
    <w:p w:rsidR="006914C4" w:rsidRPr="003523F0" w:rsidRDefault="006914C4" w:rsidP="006914C4">
      <w:pPr>
        <w:rPr>
          <w:rFonts w:asciiTheme="majorHAnsi" w:hAnsiTheme="majorHAnsi" w:cstheme="majorHAnsi"/>
          <w:color w:val="000000" w:themeColor="text1"/>
          <w:sz w:val="24"/>
          <w:szCs w:val="24"/>
          <w:lang w:val="en-GB"/>
        </w:rPr>
      </w:pPr>
      <w:r w:rsidRPr="003523F0">
        <w:rPr>
          <w:rFonts w:asciiTheme="majorHAnsi" w:hAnsiTheme="majorHAnsi" w:cstheme="majorHAnsi"/>
          <w:color w:val="000000" w:themeColor="text1"/>
          <w:sz w:val="24"/>
          <w:szCs w:val="24"/>
          <w:lang w:val="en-GB"/>
        </w:rPr>
        <w:t xml:space="preserve">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county </w:t>
      </w:r>
      <w:proofErr w:type="gramStart"/>
      <w:r w:rsidRPr="003523F0">
        <w:rPr>
          <w:rFonts w:asciiTheme="majorHAnsi" w:hAnsiTheme="majorHAnsi" w:cstheme="majorHAnsi"/>
          <w:color w:val="000000" w:themeColor="text1"/>
          <w:sz w:val="24"/>
          <w:szCs w:val="24"/>
          <w:lang w:val="en-GB"/>
        </w:rPr>
        <w:t>is located in</w:t>
      </w:r>
      <w:proofErr w:type="gramEnd"/>
      <w:r w:rsidRPr="003523F0">
        <w:rPr>
          <w:rFonts w:asciiTheme="majorHAnsi" w:hAnsiTheme="majorHAnsi" w:cstheme="majorHAnsi"/>
          <w:color w:val="000000" w:themeColor="text1"/>
          <w:sz w:val="24"/>
          <w:szCs w:val="24"/>
          <w:lang w:val="en-GB"/>
        </w:rPr>
        <w:t xml:space="preserve"> the north-eastern part of Estonia bordering on the Gulf of Finland and Russia, the Lake </w:t>
      </w:r>
      <w:proofErr w:type="spellStart"/>
      <w:r w:rsidRPr="003523F0">
        <w:rPr>
          <w:rFonts w:asciiTheme="majorHAnsi" w:hAnsiTheme="majorHAnsi" w:cstheme="majorHAnsi"/>
          <w:color w:val="000000" w:themeColor="text1"/>
          <w:sz w:val="24"/>
          <w:szCs w:val="24"/>
          <w:lang w:val="en-GB"/>
        </w:rPr>
        <w:t>Peipsi</w:t>
      </w:r>
      <w:proofErr w:type="spellEnd"/>
      <w:r w:rsidRPr="003523F0">
        <w:rPr>
          <w:rFonts w:asciiTheme="majorHAnsi" w:hAnsiTheme="majorHAnsi" w:cstheme="majorHAnsi"/>
          <w:color w:val="000000" w:themeColor="text1"/>
          <w:sz w:val="24"/>
          <w:szCs w:val="24"/>
          <w:lang w:val="en-GB"/>
        </w:rPr>
        <w:t xml:space="preserve"> and West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County. 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county is crossed by the Tallinn–St. Petersburg road and railway. The Estonian (European Union) and Russian border checkpoint </w:t>
      </w:r>
      <w:proofErr w:type="gramStart"/>
      <w:r w:rsidRPr="003523F0">
        <w:rPr>
          <w:rFonts w:asciiTheme="majorHAnsi" w:hAnsiTheme="majorHAnsi" w:cstheme="majorHAnsi"/>
          <w:color w:val="000000" w:themeColor="text1"/>
          <w:sz w:val="24"/>
          <w:szCs w:val="24"/>
          <w:lang w:val="en-GB"/>
        </w:rPr>
        <w:t>is located in</w:t>
      </w:r>
      <w:proofErr w:type="gramEnd"/>
      <w:r w:rsidRPr="003523F0">
        <w:rPr>
          <w:rFonts w:asciiTheme="majorHAnsi" w:hAnsiTheme="majorHAnsi" w:cstheme="majorHAnsi"/>
          <w:color w:val="000000" w:themeColor="text1"/>
          <w:sz w:val="24"/>
          <w:szCs w:val="24"/>
          <w:lang w:val="en-GB"/>
        </w:rPr>
        <w:t xml:space="preserve"> </w:t>
      </w:r>
      <w:proofErr w:type="spellStart"/>
      <w:r w:rsidRPr="003523F0">
        <w:rPr>
          <w:rFonts w:asciiTheme="majorHAnsi" w:hAnsiTheme="majorHAnsi" w:cstheme="majorHAnsi"/>
          <w:color w:val="000000" w:themeColor="text1"/>
          <w:sz w:val="24"/>
          <w:szCs w:val="24"/>
          <w:lang w:val="en-GB"/>
        </w:rPr>
        <w:t>Narva</w:t>
      </w:r>
      <w:proofErr w:type="spellEnd"/>
      <w:r w:rsidRPr="003523F0">
        <w:rPr>
          <w:rFonts w:asciiTheme="majorHAnsi" w:hAnsiTheme="majorHAnsi" w:cstheme="majorHAnsi"/>
          <w:color w:val="000000" w:themeColor="text1"/>
          <w:sz w:val="24"/>
          <w:szCs w:val="24"/>
          <w:lang w:val="en-GB"/>
        </w:rPr>
        <w:t xml:space="preserve">.  The administrative centre is the town of </w:t>
      </w:r>
      <w:proofErr w:type="spellStart"/>
      <w:r w:rsidRPr="003523F0">
        <w:rPr>
          <w:rFonts w:asciiTheme="majorHAnsi" w:hAnsiTheme="majorHAnsi" w:cstheme="majorHAnsi"/>
          <w:color w:val="000000" w:themeColor="text1"/>
          <w:sz w:val="24"/>
          <w:szCs w:val="24"/>
          <w:lang w:val="en-GB"/>
        </w:rPr>
        <w:t>Jõhvi</w:t>
      </w:r>
      <w:proofErr w:type="spellEnd"/>
      <w:r w:rsidRPr="003523F0">
        <w:rPr>
          <w:rFonts w:asciiTheme="majorHAnsi" w:hAnsiTheme="majorHAnsi" w:cstheme="majorHAnsi"/>
          <w:color w:val="000000" w:themeColor="text1"/>
          <w:sz w:val="24"/>
          <w:szCs w:val="24"/>
          <w:lang w:val="en-GB"/>
        </w:rPr>
        <w:t xml:space="preserve">. The distance between </w:t>
      </w:r>
      <w:proofErr w:type="spellStart"/>
      <w:r w:rsidRPr="003523F0">
        <w:rPr>
          <w:rFonts w:asciiTheme="majorHAnsi" w:hAnsiTheme="majorHAnsi" w:cstheme="majorHAnsi"/>
          <w:color w:val="000000" w:themeColor="text1"/>
          <w:sz w:val="24"/>
          <w:szCs w:val="24"/>
          <w:lang w:val="en-GB"/>
        </w:rPr>
        <w:t>Jõhvi</w:t>
      </w:r>
      <w:proofErr w:type="spellEnd"/>
      <w:r w:rsidRPr="003523F0">
        <w:rPr>
          <w:rFonts w:asciiTheme="majorHAnsi" w:hAnsiTheme="majorHAnsi" w:cstheme="majorHAnsi"/>
          <w:color w:val="000000" w:themeColor="text1"/>
          <w:sz w:val="24"/>
          <w:szCs w:val="24"/>
          <w:lang w:val="en-GB"/>
        </w:rPr>
        <w:t xml:space="preserve"> and Tallinn is 165 km and between </w:t>
      </w:r>
      <w:proofErr w:type="spellStart"/>
      <w:r w:rsidRPr="003523F0">
        <w:rPr>
          <w:rFonts w:asciiTheme="majorHAnsi" w:hAnsiTheme="majorHAnsi" w:cstheme="majorHAnsi"/>
          <w:color w:val="000000" w:themeColor="text1"/>
          <w:sz w:val="24"/>
          <w:szCs w:val="24"/>
          <w:lang w:val="en-GB"/>
        </w:rPr>
        <w:t>Jõhvi</w:t>
      </w:r>
      <w:proofErr w:type="spellEnd"/>
      <w:r w:rsidRPr="003523F0">
        <w:rPr>
          <w:rFonts w:asciiTheme="majorHAnsi" w:hAnsiTheme="majorHAnsi" w:cstheme="majorHAnsi"/>
          <w:color w:val="000000" w:themeColor="text1"/>
          <w:sz w:val="24"/>
          <w:szCs w:val="24"/>
          <w:lang w:val="en-GB"/>
        </w:rPr>
        <w:t xml:space="preserve"> and St. Petersburg 250 km. </w:t>
      </w:r>
    </w:p>
    <w:p w:rsidR="006914C4" w:rsidRPr="003523F0" w:rsidRDefault="006914C4" w:rsidP="006914C4">
      <w:pPr>
        <w:rPr>
          <w:rFonts w:asciiTheme="majorHAnsi" w:hAnsiTheme="majorHAnsi" w:cstheme="majorHAnsi"/>
          <w:color w:val="000000" w:themeColor="text1"/>
          <w:sz w:val="24"/>
          <w:szCs w:val="24"/>
          <w:lang w:val="en-GB"/>
        </w:rPr>
      </w:pPr>
    </w:p>
    <w:p w:rsidR="006914C4" w:rsidRPr="003523F0" w:rsidRDefault="006914C4" w:rsidP="006914C4">
      <w:pPr>
        <w:rPr>
          <w:rFonts w:asciiTheme="majorHAnsi" w:hAnsiTheme="majorHAnsi" w:cstheme="majorHAnsi"/>
          <w:color w:val="000000" w:themeColor="text1"/>
          <w:sz w:val="24"/>
          <w:szCs w:val="24"/>
          <w:lang w:val="en-GB"/>
        </w:rPr>
      </w:pPr>
      <w:r w:rsidRPr="003523F0">
        <w:rPr>
          <w:rFonts w:asciiTheme="majorHAnsi" w:hAnsiTheme="majorHAnsi" w:cstheme="majorHAnsi"/>
          <w:color w:val="000000" w:themeColor="text1"/>
          <w:sz w:val="24"/>
          <w:szCs w:val="24"/>
          <w:lang w:val="en-GB"/>
        </w:rPr>
        <w:t xml:space="preserve">Approximately 144,000 people live in 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county with a population density of 43.1 residents per km². Men account for </w:t>
      </w:r>
      <w:r w:rsidRPr="003523F0">
        <w:rPr>
          <w:rFonts w:asciiTheme="majorHAnsi" w:hAnsiTheme="majorHAnsi" w:cstheme="majorHAnsi"/>
          <w:color w:val="000000" w:themeColor="text1"/>
          <w:sz w:val="24"/>
          <w:szCs w:val="24"/>
          <w:lang w:val="en-GB" w:eastAsia="et-EE"/>
        </w:rPr>
        <w:t xml:space="preserve">46% of the population and women 54%. The share of people in the age of 65+ is 23%. East </w:t>
      </w:r>
      <w:proofErr w:type="spellStart"/>
      <w:r w:rsidRPr="003523F0">
        <w:rPr>
          <w:rFonts w:asciiTheme="majorHAnsi" w:hAnsiTheme="majorHAnsi" w:cstheme="majorHAnsi"/>
          <w:color w:val="000000" w:themeColor="text1"/>
          <w:sz w:val="24"/>
          <w:szCs w:val="24"/>
          <w:lang w:val="en-GB" w:eastAsia="et-EE"/>
        </w:rPr>
        <w:t>Viru</w:t>
      </w:r>
      <w:proofErr w:type="spellEnd"/>
      <w:r w:rsidRPr="003523F0">
        <w:rPr>
          <w:rFonts w:asciiTheme="majorHAnsi" w:hAnsiTheme="majorHAnsi" w:cstheme="majorHAnsi"/>
          <w:color w:val="000000" w:themeColor="text1"/>
          <w:sz w:val="24"/>
          <w:szCs w:val="24"/>
          <w:lang w:val="en-GB" w:eastAsia="et-EE"/>
        </w:rPr>
        <w:t xml:space="preserve"> county ranks Estonia’s third and fifth as to surface area</w:t>
      </w:r>
      <w:r w:rsidRPr="003523F0">
        <w:rPr>
          <w:rFonts w:asciiTheme="majorHAnsi" w:hAnsiTheme="majorHAnsi" w:cstheme="majorHAnsi"/>
          <w:color w:val="000000" w:themeColor="text1"/>
          <w:sz w:val="24"/>
          <w:szCs w:val="24"/>
          <w:lang w:val="en-GB"/>
        </w:rPr>
        <w:t xml:space="preserve">. </w:t>
      </w:r>
    </w:p>
    <w:p w:rsidR="006914C4" w:rsidRPr="003523F0" w:rsidRDefault="006914C4" w:rsidP="006914C4">
      <w:pPr>
        <w:rPr>
          <w:rFonts w:asciiTheme="majorHAnsi" w:hAnsiTheme="majorHAnsi" w:cstheme="majorHAnsi"/>
          <w:color w:val="000000" w:themeColor="text1"/>
          <w:sz w:val="24"/>
          <w:szCs w:val="24"/>
          <w:lang w:val="en-GB"/>
        </w:rPr>
      </w:pPr>
    </w:p>
    <w:p w:rsidR="006914C4" w:rsidRPr="003523F0" w:rsidRDefault="006914C4" w:rsidP="006914C4">
      <w:pPr>
        <w:rPr>
          <w:rFonts w:asciiTheme="majorHAnsi" w:hAnsiTheme="majorHAnsi" w:cstheme="majorHAnsi"/>
          <w:color w:val="000000" w:themeColor="text1"/>
          <w:sz w:val="24"/>
          <w:szCs w:val="24"/>
          <w:lang w:val="en-GB"/>
        </w:rPr>
      </w:pPr>
      <w:r w:rsidRPr="003523F0">
        <w:rPr>
          <w:rFonts w:asciiTheme="majorHAnsi" w:hAnsiTheme="majorHAnsi" w:cstheme="majorHAnsi"/>
          <w:color w:val="000000" w:themeColor="text1"/>
          <w:sz w:val="24"/>
          <w:szCs w:val="24"/>
          <w:lang w:val="en-GB"/>
        </w:rPr>
        <w:t xml:space="preserve">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is primarily an industrial area. Oil shale mines and oil shale processing enterprises are located there as well as Estonia’s largest power station. The </w:t>
      </w:r>
      <w:proofErr w:type="spellStart"/>
      <w:r w:rsidRPr="003523F0">
        <w:rPr>
          <w:rFonts w:asciiTheme="majorHAnsi" w:hAnsiTheme="majorHAnsi" w:cstheme="majorHAnsi"/>
          <w:color w:val="000000" w:themeColor="text1"/>
          <w:sz w:val="24"/>
          <w:szCs w:val="24"/>
          <w:lang w:val="en-GB"/>
        </w:rPr>
        <w:t>Kreenholm</w:t>
      </w:r>
      <w:proofErr w:type="spellEnd"/>
      <w:r w:rsidRPr="003523F0">
        <w:rPr>
          <w:rFonts w:asciiTheme="majorHAnsi" w:hAnsiTheme="majorHAnsi" w:cstheme="majorHAnsi"/>
          <w:color w:val="000000" w:themeColor="text1"/>
          <w:sz w:val="24"/>
          <w:szCs w:val="24"/>
          <w:lang w:val="en-GB"/>
        </w:rPr>
        <w:t xml:space="preserve"> textile manufacture used to be an important enterprise in </w:t>
      </w:r>
      <w:proofErr w:type="spellStart"/>
      <w:r w:rsidRPr="003523F0">
        <w:rPr>
          <w:rFonts w:asciiTheme="majorHAnsi" w:hAnsiTheme="majorHAnsi" w:cstheme="majorHAnsi"/>
          <w:color w:val="000000" w:themeColor="text1"/>
          <w:sz w:val="24"/>
          <w:szCs w:val="24"/>
          <w:lang w:val="en-GB"/>
        </w:rPr>
        <w:t>Narva</w:t>
      </w:r>
      <w:proofErr w:type="spellEnd"/>
      <w:r w:rsidRPr="003523F0">
        <w:rPr>
          <w:rFonts w:asciiTheme="majorHAnsi" w:hAnsiTheme="majorHAnsi" w:cstheme="majorHAnsi"/>
          <w:color w:val="000000" w:themeColor="text1"/>
          <w:sz w:val="24"/>
          <w:szCs w:val="24"/>
          <w:lang w:val="en-GB"/>
        </w:rPr>
        <w:t xml:space="preserve"> before going bankrupt in 2010 and leaving 570 workers jobless. 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county provides nearly the entire electric energy produced in Estonia. </w:t>
      </w:r>
    </w:p>
    <w:p w:rsidR="006914C4" w:rsidRPr="003523F0" w:rsidRDefault="006914C4" w:rsidP="006914C4">
      <w:pPr>
        <w:rPr>
          <w:rFonts w:asciiTheme="majorHAnsi" w:hAnsiTheme="majorHAnsi" w:cstheme="majorHAnsi"/>
          <w:color w:val="000000" w:themeColor="text1"/>
          <w:sz w:val="24"/>
          <w:szCs w:val="24"/>
          <w:lang w:val="en-GB"/>
        </w:rPr>
      </w:pPr>
      <w:r w:rsidRPr="003523F0">
        <w:rPr>
          <w:rFonts w:asciiTheme="majorHAnsi" w:hAnsiTheme="majorHAnsi" w:cstheme="majorHAnsi"/>
          <w:bCs/>
          <w:color w:val="000000" w:themeColor="text1"/>
          <w:sz w:val="24"/>
          <w:szCs w:val="24"/>
          <w:lang w:val="en-GB"/>
        </w:rPr>
        <w:t xml:space="preserve">East </w:t>
      </w:r>
      <w:proofErr w:type="spellStart"/>
      <w:r w:rsidRPr="003523F0">
        <w:rPr>
          <w:rFonts w:asciiTheme="majorHAnsi" w:hAnsiTheme="majorHAnsi" w:cstheme="majorHAnsi"/>
          <w:bCs/>
          <w:color w:val="000000" w:themeColor="text1"/>
          <w:sz w:val="24"/>
          <w:szCs w:val="24"/>
          <w:lang w:val="en-GB"/>
        </w:rPr>
        <w:t>Viru</w:t>
      </w:r>
      <w:proofErr w:type="spellEnd"/>
      <w:r w:rsidRPr="003523F0">
        <w:rPr>
          <w:rFonts w:asciiTheme="majorHAnsi" w:hAnsiTheme="majorHAnsi" w:cstheme="majorHAnsi"/>
          <w:bCs/>
          <w:color w:val="000000" w:themeColor="text1"/>
          <w:sz w:val="24"/>
          <w:szCs w:val="24"/>
          <w:lang w:val="en-GB"/>
        </w:rPr>
        <w:t xml:space="preserve"> county has stood out among other Estonian counties in recent years as to its economic development </w:t>
      </w:r>
      <w:r w:rsidRPr="003523F0">
        <w:rPr>
          <w:rFonts w:asciiTheme="majorHAnsi" w:hAnsiTheme="majorHAnsi" w:cstheme="majorHAnsi"/>
          <w:color w:val="000000" w:themeColor="text1"/>
          <w:sz w:val="24"/>
          <w:szCs w:val="24"/>
          <w:lang w:val="en-GB"/>
        </w:rPr>
        <w:t xml:space="preserve">(the growth of regional GDP has been among Estonia’s fastest in 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The growth of wage income has also been the highest in Estonia in the years 2007–2017. New investments have been made in the county’s traditional oil shale industry as well as in other sectors; the logistics and transport sector has made fast progress (e.g. the volume of goods turnover through the </w:t>
      </w:r>
      <w:proofErr w:type="spellStart"/>
      <w:r w:rsidRPr="003523F0">
        <w:rPr>
          <w:rFonts w:asciiTheme="majorHAnsi" w:hAnsiTheme="majorHAnsi" w:cstheme="majorHAnsi"/>
          <w:color w:val="000000" w:themeColor="text1"/>
          <w:sz w:val="24"/>
          <w:szCs w:val="24"/>
          <w:lang w:val="en-GB"/>
        </w:rPr>
        <w:t>Sillamäe</w:t>
      </w:r>
      <w:proofErr w:type="spellEnd"/>
      <w:r w:rsidRPr="003523F0">
        <w:rPr>
          <w:rFonts w:asciiTheme="majorHAnsi" w:hAnsiTheme="majorHAnsi" w:cstheme="majorHAnsi"/>
          <w:color w:val="000000" w:themeColor="text1"/>
          <w:sz w:val="24"/>
          <w:szCs w:val="24"/>
          <w:lang w:val="en-GB"/>
        </w:rPr>
        <w:t xml:space="preserve"> Port has increased to eight million </w:t>
      </w:r>
      <w:proofErr w:type="spellStart"/>
      <w:r w:rsidRPr="003523F0">
        <w:rPr>
          <w:rFonts w:asciiTheme="majorHAnsi" w:hAnsiTheme="majorHAnsi" w:cstheme="majorHAnsi"/>
          <w:color w:val="000000" w:themeColor="text1"/>
          <w:sz w:val="24"/>
          <w:szCs w:val="24"/>
          <w:lang w:val="en-GB"/>
        </w:rPr>
        <w:t>toms</w:t>
      </w:r>
      <w:proofErr w:type="spellEnd"/>
      <w:r w:rsidRPr="003523F0">
        <w:rPr>
          <w:rFonts w:asciiTheme="majorHAnsi" w:hAnsiTheme="majorHAnsi" w:cstheme="majorHAnsi"/>
          <w:color w:val="000000" w:themeColor="text1"/>
          <w:sz w:val="24"/>
          <w:szCs w:val="24"/>
          <w:lang w:val="en-GB"/>
        </w:rPr>
        <w:t xml:space="preserve"> per year by 2013 since its opening in 2005) as well as retail trade (several large shopping centres have been opened in larger 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cities in recent years), while tourism and services industry are also developing well. Despite numerous signs of progress East </w:t>
      </w:r>
      <w:proofErr w:type="spellStart"/>
      <w:r w:rsidRPr="003523F0">
        <w:rPr>
          <w:rFonts w:asciiTheme="majorHAnsi" w:hAnsiTheme="majorHAnsi" w:cstheme="majorHAnsi"/>
          <w:bCs/>
          <w:color w:val="000000" w:themeColor="text1"/>
          <w:sz w:val="24"/>
          <w:szCs w:val="24"/>
          <w:lang w:val="en-GB"/>
        </w:rPr>
        <w:t>Viru</w:t>
      </w:r>
      <w:proofErr w:type="spellEnd"/>
      <w:r w:rsidRPr="003523F0">
        <w:rPr>
          <w:rFonts w:asciiTheme="majorHAnsi" w:hAnsiTheme="majorHAnsi" w:cstheme="majorHAnsi"/>
          <w:bCs/>
          <w:color w:val="000000" w:themeColor="text1"/>
          <w:sz w:val="24"/>
          <w:szCs w:val="24"/>
          <w:lang w:val="en-GB"/>
        </w:rPr>
        <w:t xml:space="preserve"> county </w:t>
      </w:r>
      <w:proofErr w:type="gramStart"/>
      <w:r w:rsidRPr="003523F0">
        <w:rPr>
          <w:rFonts w:asciiTheme="majorHAnsi" w:hAnsiTheme="majorHAnsi" w:cstheme="majorHAnsi"/>
          <w:bCs/>
          <w:color w:val="000000" w:themeColor="text1"/>
          <w:sz w:val="24"/>
          <w:szCs w:val="24"/>
          <w:lang w:val="en-GB"/>
        </w:rPr>
        <w:t>lags behind</w:t>
      </w:r>
      <w:proofErr w:type="gramEnd"/>
      <w:r w:rsidRPr="003523F0">
        <w:rPr>
          <w:rFonts w:asciiTheme="majorHAnsi" w:hAnsiTheme="majorHAnsi" w:cstheme="majorHAnsi"/>
          <w:bCs/>
          <w:color w:val="000000" w:themeColor="text1"/>
          <w:sz w:val="24"/>
          <w:szCs w:val="24"/>
          <w:lang w:val="en-GB"/>
        </w:rPr>
        <w:t xml:space="preserve"> others as to various socio-economic indicators</w:t>
      </w:r>
      <w:r w:rsidRPr="003523F0">
        <w:rPr>
          <w:rFonts w:asciiTheme="majorHAnsi" w:hAnsiTheme="majorHAnsi" w:cstheme="majorHAnsi"/>
          <w:color w:val="000000" w:themeColor="text1"/>
          <w:sz w:val="24"/>
          <w:szCs w:val="24"/>
          <w:lang w:val="en-GB"/>
        </w:rPr>
        <w:t xml:space="preserve">. </w:t>
      </w:r>
    </w:p>
    <w:p w:rsidR="006914C4" w:rsidRPr="003523F0" w:rsidRDefault="006914C4" w:rsidP="006914C4">
      <w:pPr>
        <w:rPr>
          <w:rFonts w:asciiTheme="majorHAnsi" w:hAnsiTheme="majorHAnsi" w:cstheme="majorHAnsi"/>
          <w:color w:val="000000" w:themeColor="text1"/>
          <w:sz w:val="24"/>
          <w:szCs w:val="24"/>
          <w:lang w:val="en-GB"/>
        </w:rPr>
      </w:pPr>
    </w:p>
    <w:p w:rsidR="006914C4" w:rsidRPr="003523F0" w:rsidRDefault="006914C4" w:rsidP="006914C4">
      <w:pPr>
        <w:rPr>
          <w:rFonts w:asciiTheme="majorHAnsi" w:hAnsiTheme="majorHAnsi" w:cstheme="majorHAnsi"/>
          <w:color w:val="000000" w:themeColor="text1"/>
          <w:sz w:val="24"/>
          <w:szCs w:val="24"/>
          <w:lang w:val="en-GB"/>
        </w:rPr>
      </w:pPr>
      <w:r w:rsidRPr="003523F0">
        <w:rPr>
          <w:rFonts w:asciiTheme="majorHAnsi" w:hAnsiTheme="majorHAnsi" w:cstheme="majorHAnsi"/>
          <w:color w:val="000000" w:themeColor="text1"/>
          <w:sz w:val="24"/>
          <w:szCs w:val="24"/>
          <w:lang w:val="en-GB"/>
        </w:rPr>
        <w:t xml:space="preserve">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county is one of Estonia’s regions where the population ages and contracts the fastest. According to the Statistical Office forecasts, the population of the county will shrink by a further 27% by 2040. The share of children younger than 14 and of youths of the county’s population is only 14%, lowest in Estonia. According to forecasts </w:t>
      </w:r>
      <w:proofErr w:type="gramStart"/>
      <w:r w:rsidRPr="003523F0">
        <w:rPr>
          <w:rFonts w:asciiTheme="majorHAnsi" w:hAnsiTheme="majorHAnsi" w:cstheme="majorHAnsi"/>
          <w:color w:val="000000" w:themeColor="text1"/>
          <w:sz w:val="24"/>
          <w:szCs w:val="24"/>
          <w:lang w:val="en-GB"/>
        </w:rPr>
        <w:t>it</w:t>
      </w:r>
      <w:proofErr w:type="gramEnd"/>
      <w:r w:rsidRPr="003523F0">
        <w:rPr>
          <w:rFonts w:asciiTheme="majorHAnsi" w:hAnsiTheme="majorHAnsi" w:cstheme="majorHAnsi"/>
          <w:color w:val="000000" w:themeColor="text1"/>
          <w:sz w:val="24"/>
          <w:szCs w:val="24"/>
          <w:lang w:val="en-GB"/>
        </w:rPr>
        <w:t xml:space="preserve"> man decline to 10% by 2040. </w:t>
      </w:r>
      <w:proofErr w:type="gramStart"/>
      <w:r w:rsidRPr="003523F0">
        <w:rPr>
          <w:rFonts w:asciiTheme="majorHAnsi" w:hAnsiTheme="majorHAnsi" w:cstheme="majorHAnsi"/>
          <w:color w:val="000000" w:themeColor="text1"/>
          <w:sz w:val="24"/>
          <w:szCs w:val="24"/>
          <w:lang w:val="en-GB"/>
        </w:rPr>
        <w:t>This is why</w:t>
      </w:r>
      <w:proofErr w:type="gramEnd"/>
      <w:r w:rsidRPr="003523F0">
        <w:rPr>
          <w:rFonts w:asciiTheme="majorHAnsi" w:hAnsiTheme="majorHAnsi" w:cstheme="majorHAnsi"/>
          <w:color w:val="000000" w:themeColor="text1"/>
          <w:sz w:val="24"/>
          <w:szCs w:val="24"/>
          <w:lang w:val="en-GB"/>
        </w:rPr>
        <w:t xml:space="preserve"> the labour market pressure index is the least favourable in Estonia – more people will leave the labour market due to age in the next ten years than will enter (six new working age people per every ten retirees).</w:t>
      </w:r>
    </w:p>
    <w:p w:rsidR="006914C4" w:rsidRPr="003523F0" w:rsidRDefault="006914C4" w:rsidP="006914C4">
      <w:pPr>
        <w:rPr>
          <w:rFonts w:asciiTheme="majorHAnsi" w:hAnsiTheme="majorHAnsi" w:cstheme="majorHAnsi"/>
          <w:color w:val="000000" w:themeColor="text1"/>
          <w:sz w:val="24"/>
          <w:szCs w:val="24"/>
          <w:lang w:val="en-GB"/>
        </w:rPr>
      </w:pPr>
    </w:p>
    <w:p w:rsidR="006914C4" w:rsidRPr="003523F0" w:rsidRDefault="006914C4" w:rsidP="006914C4">
      <w:pPr>
        <w:autoSpaceDE w:val="0"/>
        <w:autoSpaceDN w:val="0"/>
        <w:adjustRightInd w:val="0"/>
        <w:spacing w:after="0"/>
        <w:rPr>
          <w:rFonts w:asciiTheme="majorHAnsi" w:hAnsiTheme="majorHAnsi" w:cstheme="majorHAnsi"/>
          <w:color w:val="000000" w:themeColor="text1"/>
          <w:sz w:val="24"/>
          <w:szCs w:val="24"/>
          <w:lang w:val="en-GB"/>
        </w:rPr>
      </w:pPr>
      <w:r w:rsidRPr="003523F0">
        <w:rPr>
          <w:rFonts w:asciiTheme="majorHAnsi" w:hAnsiTheme="majorHAnsi" w:cstheme="majorHAnsi"/>
          <w:color w:val="000000" w:themeColor="text1"/>
          <w:sz w:val="24"/>
          <w:szCs w:val="24"/>
          <w:lang w:val="en-GB"/>
        </w:rPr>
        <w:lastRenderedPageBreak/>
        <w:t xml:space="preserve">Another peculiarity of 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county is the small share of Estonians of the population. According to the 2011 census data, the share of Estonians in the county’s population is 19%, while it is even lower in the cities – 5% in </w:t>
      </w:r>
      <w:proofErr w:type="spellStart"/>
      <w:r w:rsidRPr="003523F0">
        <w:rPr>
          <w:rFonts w:asciiTheme="majorHAnsi" w:hAnsiTheme="majorHAnsi" w:cstheme="majorHAnsi"/>
          <w:color w:val="000000" w:themeColor="text1"/>
          <w:sz w:val="24"/>
          <w:szCs w:val="24"/>
          <w:lang w:val="en-GB"/>
        </w:rPr>
        <w:t>Narva</w:t>
      </w:r>
      <w:proofErr w:type="spellEnd"/>
      <w:r w:rsidRPr="003523F0">
        <w:rPr>
          <w:rFonts w:asciiTheme="majorHAnsi" w:hAnsiTheme="majorHAnsi" w:cstheme="majorHAnsi"/>
          <w:color w:val="000000" w:themeColor="text1"/>
          <w:sz w:val="24"/>
          <w:szCs w:val="24"/>
          <w:lang w:val="en-GB"/>
        </w:rPr>
        <w:t xml:space="preserve"> and </w:t>
      </w:r>
      <w:proofErr w:type="spellStart"/>
      <w:r w:rsidRPr="003523F0">
        <w:rPr>
          <w:rFonts w:asciiTheme="majorHAnsi" w:hAnsiTheme="majorHAnsi" w:cstheme="majorHAnsi"/>
          <w:color w:val="000000" w:themeColor="text1"/>
          <w:sz w:val="24"/>
          <w:szCs w:val="24"/>
          <w:lang w:val="en-GB"/>
        </w:rPr>
        <w:t>Sillamäe</w:t>
      </w:r>
      <w:proofErr w:type="spellEnd"/>
      <w:r w:rsidRPr="003523F0">
        <w:rPr>
          <w:rFonts w:asciiTheme="majorHAnsi" w:hAnsiTheme="majorHAnsi" w:cstheme="majorHAnsi"/>
          <w:color w:val="000000" w:themeColor="text1"/>
          <w:sz w:val="24"/>
          <w:szCs w:val="24"/>
          <w:lang w:val="en-GB"/>
        </w:rPr>
        <w:t xml:space="preserve">, 16% in </w:t>
      </w:r>
      <w:proofErr w:type="spellStart"/>
      <w:r w:rsidRPr="003523F0">
        <w:rPr>
          <w:rFonts w:asciiTheme="majorHAnsi" w:hAnsiTheme="majorHAnsi" w:cstheme="majorHAnsi"/>
          <w:color w:val="000000" w:themeColor="text1"/>
          <w:sz w:val="24"/>
          <w:szCs w:val="24"/>
          <w:lang w:val="en-GB"/>
        </w:rPr>
        <w:t>Kohtla-Järve</w:t>
      </w:r>
      <w:proofErr w:type="spellEnd"/>
      <w:r w:rsidRPr="003523F0">
        <w:rPr>
          <w:rFonts w:asciiTheme="majorHAnsi" w:hAnsiTheme="majorHAnsi" w:cstheme="majorHAnsi"/>
          <w:color w:val="000000" w:themeColor="text1"/>
          <w:sz w:val="24"/>
          <w:szCs w:val="24"/>
          <w:lang w:val="en-GB"/>
        </w:rPr>
        <w:t xml:space="preserve">. The relatively low number of Estonian-speakers makes it difficult to integrate the region closely with the rest of Estonia. </w:t>
      </w:r>
    </w:p>
    <w:p w:rsidR="006914C4" w:rsidRPr="003523F0" w:rsidRDefault="006914C4" w:rsidP="006914C4">
      <w:pPr>
        <w:autoSpaceDE w:val="0"/>
        <w:autoSpaceDN w:val="0"/>
        <w:adjustRightInd w:val="0"/>
        <w:spacing w:after="0"/>
        <w:rPr>
          <w:rFonts w:asciiTheme="majorHAnsi" w:hAnsiTheme="majorHAnsi" w:cstheme="majorHAnsi"/>
          <w:color w:val="000000" w:themeColor="text1"/>
          <w:sz w:val="24"/>
          <w:szCs w:val="24"/>
          <w:lang w:val="en-GB"/>
        </w:rPr>
      </w:pPr>
    </w:p>
    <w:p w:rsidR="006914C4" w:rsidRPr="003523F0" w:rsidRDefault="006914C4" w:rsidP="006914C4">
      <w:pPr>
        <w:rPr>
          <w:rFonts w:asciiTheme="majorHAnsi" w:hAnsiTheme="majorHAnsi" w:cstheme="majorHAnsi"/>
          <w:bCs/>
          <w:color w:val="000000" w:themeColor="text1"/>
          <w:sz w:val="24"/>
          <w:szCs w:val="24"/>
          <w:lang w:val="en-GB"/>
        </w:rPr>
      </w:pPr>
      <w:r w:rsidRPr="003523F0">
        <w:rPr>
          <w:rFonts w:asciiTheme="majorHAnsi" w:hAnsiTheme="majorHAnsi" w:cstheme="majorHAnsi"/>
          <w:color w:val="000000" w:themeColor="text1"/>
          <w:sz w:val="24"/>
          <w:szCs w:val="24"/>
          <w:lang w:val="en-GB"/>
        </w:rPr>
        <w:t>The share of retirees is high, they amounted to 43.2% of population in 2017</w:t>
      </w:r>
      <w:r w:rsidRPr="003523F0">
        <w:rPr>
          <w:rFonts w:asciiTheme="majorHAnsi" w:hAnsiTheme="majorHAnsi" w:cstheme="majorHAnsi"/>
          <w:color w:val="000000" w:themeColor="text1"/>
          <w:sz w:val="24"/>
          <w:szCs w:val="24"/>
          <w:lang w:val="en-GB" w:eastAsia="et-EE"/>
        </w:rPr>
        <w:t xml:space="preserve">. 67% of the pensioners are old age pensioners and </w:t>
      </w:r>
      <w:r w:rsidRPr="003523F0">
        <w:rPr>
          <w:rFonts w:asciiTheme="majorHAnsi" w:hAnsiTheme="majorHAnsi" w:cstheme="majorHAnsi"/>
          <w:bCs/>
          <w:color w:val="000000" w:themeColor="text1"/>
          <w:sz w:val="24"/>
          <w:szCs w:val="24"/>
          <w:lang w:val="en-GB" w:eastAsia="et-EE"/>
        </w:rPr>
        <w:t xml:space="preserve">33% disability pensioners.  </w:t>
      </w:r>
      <w:r w:rsidRPr="003523F0">
        <w:rPr>
          <w:rFonts w:asciiTheme="majorHAnsi" w:hAnsiTheme="majorHAnsi" w:cstheme="majorHAnsi"/>
          <w:bCs/>
          <w:color w:val="000000" w:themeColor="text1"/>
          <w:sz w:val="24"/>
          <w:szCs w:val="24"/>
          <w:lang w:val="en-GB"/>
        </w:rPr>
        <w:t xml:space="preserve">East </w:t>
      </w:r>
      <w:proofErr w:type="spellStart"/>
      <w:r w:rsidRPr="003523F0">
        <w:rPr>
          <w:rFonts w:asciiTheme="majorHAnsi" w:hAnsiTheme="majorHAnsi" w:cstheme="majorHAnsi"/>
          <w:bCs/>
          <w:color w:val="000000" w:themeColor="text1"/>
          <w:sz w:val="24"/>
          <w:szCs w:val="24"/>
          <w:lang w:val="en-GB"/>
        </w:rPr>
        <w:t>Viru</w:t>
      </w:r>
      <w:proofErr w:type="spellEnd"/>
      <w:r w:rsidRPr="003523F0">
        <w:rPr>
          <w:rFonts w:asciiTheme="majorHAnsi" w:hAnsiTheme="majorHAnsi" w:cstheme="majorHAnsi"/>
          <w:bCs/>
          <w:color w:val="000000" w:themeColor="text1"/>
          <w:sz w:val="24"/>
          <w:szCs w:val="24"/>
          <w:lang w:val="en-GB"/>
        </w:rPr>
        <w:t xml:space="preserve"> county displays Estonia’s highest ratio of exclusion from the labour market and of unemployment. In </w:t>
      </w:r>
      <w:r w:rsidRPr="003523F0">
        <w:rPr>
          <w:rFonts w:asciiTheme="majorHAnsi" w:hAnsiTheme="majorHAnsi" w:cstheme="majorHAnsi"/>
          <w:color w:val="000000" w:themeColor="text1"/>
          <w:sz w:val="24"/>
          <w:szCs w:val="24"/>
          <w:lang w:val="en-GB"/>
        </w:rPr>
        <w:t xml:space="preserve">2017 only 54% of the county’s working-age population was employed and the unemployment rate was one of the highest in Estonia </w:t>
      </w:r>
      <w:r w:rsidRPr="003523F0">
        <w:rPr>
          <w:rFonts w:asciiTheme="majorHAnsi" w:hAnsiTheme="majorHAnsi" w:cstheme="majorHAnsi"/>
          <w:bCs/>
          <w:color w:val="000000" w:themeColor="text1"/>
          <w:sz w:val="24"/>
          <w:szCs w:val="24"/>
          <w:lang w:val="en-GB"/>
        </w:rPr>
        <w:t xml:space="preserve">– 13.5%. Compared with the rest of Estonia the labour of </w:t>
      </w:r>
      <w:r w:rsidRPr="003523F0">
        <w:rPr>
          <w:rFonts w:asciiTheme="majorHAnsi" w:hAnsiTheme="majorHAnsi" w:cstheme="majorHAnsi"/>
          <w:color w:val="000000" w:themeColor="text1"/>
          <w:sz w:val="24"/>
          <w:szCs w:val="24"/>
          <w:lang w:val="en-GB"/>
        </w:rPr>
        <w:t xml:space="preserve">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county is relatively immobile. More than 80% of employed people in 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work in the home county according to the 2011 census data and 3% work abroad. Since this is historically an industrial region, employment in the industrial sector is the highest in Estonia. </w:t>
      </w:r>
    </w:p>
    <w:p w:rsidR="006914C4" w:rsidRPr="003523F0" w:rsidRDefault="006914C4" w:rsidP="006914C4">
      <w:pPr>
        <w:autoSpaceDE w:val="0"/>
        <w:autoSpaceDN w:val="0"/>
        <w:adjustRightInd w:val="0"/>
        <w:spacing w:after="0"/>
        <w:rPr>
          <w:rFonts w:asciiTheme="majorHAnsi" w:hAnsiTheme="majorHAnsi" w:cstheme="majorHAnsi"/>
          <w:color w:val="000000" w:themeColor="text1"/>
          <w:sz w:val="24"/>
          <w:szCs w:val="24"/>
          <w:lang w:val="en-GB"/>
        </w:rPr>
      </w:pPr>
    </w:p>
    <w:p w:rsidR="006914C4" w:rsidRPr="003523F0" w:rsidRDefault="006914C4" w:rsidP="006914C4">
      <w:pPr>
        <w:autoSpaceDE w:val="0"/>
        <w:autoSpaceDN w:val="0"/>
        <w:adjustRightInd w:val="0"/>
        <w:spacing w:after="0"/>
        <w:rPr>
          <w:rFonts w:asciiTheme="majorHAnsi" w:hAnsiTheme="majorHAnsi" w:cstheme="majorHAnsi"/>
          <w:color w:val="000000" w:themeColor="text1"/>
          <w:sz w:val="24"/>
          <w:szCs w:val="24"/>
          <w:lang w:val="en-GB"/>
        </w:rPr>
      </w:pPr>
      <w:r w:rsidRPr="003523F0">
        <w:rPr>
          <w:rFonts w:asciiTheme="majorHAnsi" w:hAnsiTheme="majorHAnsi" w:cstheme="majorHAnsi"/>
          <w:color w:val="000000" w:themeColor="text1"/>
          <w:sz w:val="24"/>
          <w:szCs w:val="24"/>
          <w:lang w:val="en-GB"/>
        </w:rPr>
        <w:t xml:space="preserve">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county also displays Estonia’s highest ratio of people in relative poverty</w:t>
      </w:r>
      <w:r w:rsidRPr="003523F0">
        <w:rPr>
          <w:rFonts w:asciiTheme="majorHAnsi" w:hAnsiTheme="majorHAnsi" w:cstheme="majorHAnsi"/>
          <w:bCs/>
          <w:color w:val="000000" w:themeColor="text1"/>
          <w:sz w:val="24"/>
          <w:szCs w:val="24"/>
          <w:lang w:val="en-GB"/>
        </w:rPr>
        <w:t xml:space="preserve">, approximately 31% of residents in </w:t>
      </w:r>
      <w:r w:rsidRPr="003523F0">
        <w:rPr>
          <w:rFonts w:asciiTheme="majorHAnsi" w:hAnsiTheme="majorHAnsi" w:cstheme="majorHAnsi"/>
          <w:color w:val="000000" w:themeColor="text1"/>
          <w:sz w:val="24"/>
          <w:szCs w:val="24"/>
          <w:lang w:val="en-GB"/>
        </w:rPr>
        <w:t xml:space="preserve">2013. Relative poverty and the resulting low quality of life are an especially acute problem primarily in the cities of 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county. Based on only registered crime statistics, the security of living environment in East </w:t>
      </w:r>
      <w:proofErr w:type="spellStart"/>
      <w:r w:rsidRPr="003523F0">
        <w:rPr>
          <w:rFonts w:asciiTheme="majorHAnsi" w:hAnsiTheme="majorHAnsi" w:cstheme="majorHAnsi"/>
          <w:color w:val="000000" w:themeColor="text1"/>
          <w:sz w:val="24"/>
          <w:szCs w:val="24"/>
          <w:lang w:val="en-GB"/>
        </w:rPr>
        <w:t>Viru</w:t>
      </w:r>
      <w:proofErr w:type="spellEnd"/>
      <w:r w:rsidRPr="003523F0">
        <w:rPr>
          <w:rFonts w:asciiTheme="majorHAnsi" w:hAnsiTheme="majorHAnsi" w:cstheme="majorHAnsi"/>
          <w:color w:val="000000" w:themeColor="text1"/>
          <w:sz w:val="24"/>
          <w:szCs w:val="24"/>
          <w:lang w:val="en-GB"/>
        </w:rPr>
        <w:t xml:space="preserve"> county is the lowest in Estonia. </w:t>
      </w:r>
    </w:p>
    <w:p w:rsidR="006914C4" w:rsidRPr="003523F0" w:rsidRDefault="006914C4" w:rsidP="006914C4">
      <w:pPr>
        <w:rPr>
          <w:rFonts w:asciiTheme="majorHAnsi" w:hAnsiTheme="majorHAnsi" w:cstheme="majorHAnsi"/>
          <w:color w:val="000000" w:themeColor="text1"/>
          <w:sz w:val="24"/>
          <w:szCs w:val="24"/>
        </w:rPr>
      </w:pPr>
    </w:p>
    <w:p w:rsidR="006914C4" w:rsidRPr="003523F0" w:rsidRDefault="006914C4" w:rsidP="006914C4">
      <w:pPr>
        <w:rPr>
          <w:rFonts w:asciiTheme="majorHAnsi" w:eastAsia="Cambria" w:hAnsiTheme="majorHAnsi" w:cstheme="majorHAnsi"/>
          <w:color w:val="000000" w:themeColor="text1"/>
          <w:sz w:val="24"/>
          <w:szCs w:val="24"/>
        </w:rPr>
      </w:pPr>
      <w:r w:rsidRPr="003523F0">
        <w:rPr>
          <w:rFonts w:asciiTheme="majorHAnsi" w:hAnsiTheme="majorHAnsi" w:cstheme="majorHAnsi"/>
          <w:color w:val="000000" w:themeColor="text1"/>
          <w:sz w:val="24"/>
          <w:szCs w:val="24"/>
        </w:rPr>
        <w:t>On the base of</w:t>
      </w:r>
      <w:r w:rsidRPr="003523F0">
        <w:rPr>
          <w:rFonts w:asciiTheme="majorHAnsi" w:eastAsia="Cambria" w:hAnsiTheme="majorHAnsi" w:cstheme="majorHAnsi"/>
          <w:color w:val="000000" w:themeColor="text1"/>
          <w:sz w:val="24"/>
          <w:szCs w:val="24"/>
        </w:rPr>
        <w:t xml:space="preserve"> development plans of </w:t>
      </w:r>
      <w:r w:rsidRPr="003523F0">
        <w:rPr>
          <w:rFonts w:asciiTheme="majorHAnsi" w:hAnsiTheme="majorHAnsi" w:cstheme="majorHAnsi"/>
          <w:color w:val="000000" w:themeColor="text1"/>
          <w:sz w:val="24"/>
          <w:szCs w:val="24"/>
        </w:rPr>
        <w:t xml:space="preserve">municipalities of South and East Estonia that  were </w:t>
      </w:r>
      <w:r w:rsidRPr="003523F0">
        <w:rPr>
          <w:rFonts w:asciiTheme="majorHAnsi" w:eastAsia="Cambria" w:hAnsiTheme="majorHAnsi" w:cstheme="majorHAnsi"/>
          <w:color w:val="000000" w:themeColor="text1"/>
          <w:sz w:val="24"/>
          <w:szCs w:val="24"/>
        </w:rPr>
        <w:t>available in January 2018, the following tendencies were detected:</w:t>
      </w:r>
    </w:p>
    <w:p w:rsidR="006914C4" w:rsidRPr="003523F0" w:rsidRDefault="006914C4" w:rsidP="006914C4">
      <w:pPr>
        <w:numPr>
          <w:ilvl w:val="0"/>
          <w:numId w:val="4"/>
        </w:numPr>
        <w:spacing w:before="100" w:beforeAutospacing="1" w:after="100" w:afterAutospacing="1"/>
        <w:rPr>
          <w:rFonts w:asciiTheme="majorHAnsi" w:eastAsia="Cambria" w:hAnsiTheme="majorHAnsi" w:cstheme="majorHAnsi"/>
          <w:color w:val="000000" w:themeColor="text1"/>
          <w:sz w:val="24"/>
          <w:szCs w:val="24"/>
        </w:rPr>
      </w:pPr>
      <w:r w:rsidRPr="003523F0">
        <w:rPr>
          <w:rFonts w:asciiTheme="majorHAnsi" w:hAnsiTheme="majorHAnsi" w:cstheme="majorHAnsi"/>
          <w:color w:val="000000" w:themeColor="text1"/>
          <w:sz w:val="24"/>
          <w:szCs w:val="24"/>
        </w:rPr>
        <w:t>L</w:t>
      </w:r>
      <w:r w:rsidRPr="003523F0">
        <w:rPr>
          <w:rFonts w:asciiTheme="majorHAnsi" w:eastAsia="Cambria" w:hAnsiTheme="majorHAnsi" w:cstheme="majorHAnsi"/>
          <w:color w:val="000000" w:themeColor="text1"/>
          <w:sz w:val="24"/>
          <w:szCs w:val="24"/>
        </w:rPr>
        <w:t>ocal governments have ensu</w:t>
      </w:r>
      <w:r w:rsidRPr="003523F0">
        <w:rPr>
          <w:rFonts w:asciiTheme="majorHAnsi" w:hAnsiTheme="majorHAnsi" w:cstheme="majorHAnsi"/>
          <w:color w:val="000000" w:themeColor="text1"/>
          <w:sz w:val="24"/>
          <w:szCs w:val="24"/>
        </w:rPr>
        <w:t xml:space="preserve">red the availability of all </w:t>
      </w:r>
      <w:r w:rsidRPr="003523F0">
        <w:rPr>
          <w:rFonts w:asciiTheme="majorHAnsi" w:eastAsia="Cambria" w:hAnsiTheme="majorHAnsi" w:cstheme="majorHAnsi"/>
          <w:color w:val="000000" w:themeColor="text1"/>
          <w:sz w:val="24"/>
          <w:szCs w:val="24"/>
        </w:rPr>
        <w:t xml:space="preserve">necessary </w:t>
      </w:r>
      <w:r w:rsidRPr="003523F0">
        <w:rPr>
          <w:rFonts w:asciiTheme="majorHAnsi" w:hAnsiTheme="majorHAnsi" w:cstheme="majorHAnsi"/>
          <w:color w:val="000000" w:themeColor="text1"/>
          <w:sz w:val="24"/>
          <w:szCs w:val="24"/>
        </w:rPr>
        <w:t xml:space="preserve">social </w:t>
      </w:r>
      <w:r w:rsidRPr="003523F0">
        <w:rPr>
          <w:rFonts w:asciiTheme="majorHAnsi" w:eastAsia="Cambria" w:hAnsiTheme="majorHAnsi" w:cstheme="majorHAnsi"/>
          <w:color w:val="000000" w:themeColor="text1"/>
          <w:sz w:val="24"/>
          <w:szCs w:val="24"/>
        </w:rPr>
        <w:t xml:space="preserve">services for the </w:t>
      </w:r>
      <w:r w:rsidRPr="003523F0">
        <w:rPr>
          <w:rFonts w:asciiTheme="majorHAnsi" w:hAnsiTheme="majorHAnsi" w:cstheme="majorHAnsi"/>
          <w:color w:val="000000" w:themeColor="text1"/>
          <w:sz w:val="24"/>
          <w:szCs w:val="24"/>
        </w:rPr>
        <w:t xml:space="preserve">older people that need to be provided by municipalities according to </w:t>
      </w:r>
      <w:r w:rsidRPr="003523F0">
        <w:rPr>
          <w:rFonts w:asciiTheme="majorHAnsi" w:eastAsia="Cambria" w:hAnsiTheme="majorHAnsi" w:cstheme="majorHAnsi"/>
          <w:color w:val="000000" w:themeColor="text1"/>
          <w:sz w:val="24"/>
          <w:szCs w:val="24"/>
        </w:rPr>
        <w:t xml:space="preserve">the Social Welfare Act. The </w:t>
      </w:r>
      <w:r w:rsidRPr="003523F0">
        <w:rPr>
          <w:rFonts w:asciiTheme="majorHAnsi" w:hAnsiTheme="majorHAnsi" w:cstheme="majorHAnsi"/>
          <w:color w:val="000000" w:themeColor="text1"/>
          <w:sz w:val="24"/>
          <w:szCs w:val="24"/>
        </w:rPr>
        <w:t>older people are often referred to as disabled who are in need of social services.</w:t>
      </w:r>
    </w:p>
    <w:p w:rsidR="006914C4" w:rsidRPr="003523F0" w:rsidRDefault="006914C4" w:rsidP="006914C4">
      <w:pPr>
        <w:numPr>
          <w:ilvl w:val="0"/>
          <w:numId w:val="4"/>
        </w:numPr>
        <w:spacing w:before="100" w:beforeAutospacing="1" w:after="100" w:afterAutospacing="1"/>
        <w:rPr>
          <w:rFonts w:asciiTheme="majorHAnsi" w:eastAsia="Cambria" w:hAnsiTheme="majorHAnsi" w:cstheme="majorHAnsi"/>
          <w:color w:val="000000" w:themeColor="text1"/>
          <w:sz w:val="24"/>
          <w:szCs w:val="24"/>
        </w:rPr>
      </w:pPr>
      <w:r w:rsidRPr="003523F0">
        <w:rPr>
          <w:rFonts w:asciiTheme="majorHAnsi" w:eastAsia="Cambria" w:hAnsiTheme="majorHAnsi" w:cstheme="majorHAnsi"/>
          <w:color w:val="000000" w:themeColor="text1"/>
          <w:sz w:val="24"/>
          <w:szCs w:val="24"/>
        </w:rPr>
        <w:t xml:space="preserve">Some development plans also mention the involvement of </w:t>
      </w:r>
      <w:r w:rsidRPr="003523F0">
        <w:rPr>
          <w:rFonts w:asciiTheme="majorHAnsi" w:hAnsiTheme="majorHAnsi" w:cstheme="majorHAnsi"/>
          <w:color w:val="000000" w:themeColor="text1"/>
          <w:sz w:val="24"/>
          <w:szCs w:val="24"/>
        </w:rPr>
        <w:t>older people</w:t>
      </w:r>
      <w:r w:rsidRPr="003523F0">
        <w:rPr>
          <w:rFonts w:asciiTheme="majorHAnsi" w:eastAsia="Cambria" w:hAnsiTheme="majorHAnsi" w:cstheme="majorHAnsi"/>
          <w:color w:val="000000" w:themeColor="text1"/>
          <w:sz w:val="24"/>
          <w:szCs w:val="24"/>
        </w:rPr>
        <w:t xml:space="preserve"> in community activities</w:t>
      </w:r>
      <w:r w:rsidRPr="003523F0">
        <w:rPr>
          <w:rFonts w:asciiTheme="majorHAnsi" w:hAnsiTheme="majorHAnsi" w:cstheme="majorHAnsi"/>
          <w:color w:val="000000" w:themeColor="text1"/>
          <w:sz w:val="24"/>
          <w:szCs w:val="24"/>
        </w:rPr>
        <w:t xml:space="preserve"> by listing </w:t>
      </w:r>
      <w:r w:rsidRPr="003523F0">
        <w:rPr>
          <w:rFonts w:asciiTheme="majorHAnsi" w:eastAsia="Cambria" w:hAnsiTheme="majorHAnsi" w:cstheme="majorHAnsi"/>
          <w:color w:val="000000" w:themeColor="text1"/>
          <w:sz w:val="24"/>
          <w:szCs w:val="24"/>
        </w:rPr>
        <w:t>their meeting places: chambers of disabled people, pensioners' unions and associations as well as day centres.</w:t>
      </w:r>
      <w:r w:rsidRPr="003523F0">
        <w:rPr>
          <w:rFonts w:asciiTheme="majorHAnsi" w:hAnsiTheme="majorHAnsi" w:cstheme="majorHAnsi"/>
          <w:color w:val="000000" w:themeColor="text1"/>
          <w:sz w:val="24"/>
          <w:szCs w:val="24"/>
        </w:rPr>
        <w:t xml:space="preserve"> </w:t>
      </w:r>
    </w:p>
    <w:p w:rsidR="006914C4" w:rsidRPr="003523F0" w:rsidRDefault="006914C4" w:rsidP="006914C4">
      <w:pPr>
        <w:numPr>
          <w:ilvl w:val="0"/>
          <w:numId w:val="4"/>
        </w:numPr>
        <w:spacing w:before="100" w:beforeAutospacing="1" w:after="100" w:afterAutospacing="1"/>
        <w:rPr>
          <w:rFonts w:asciiTheme="majorHAnsi" w:eastAsia="Cambria" w:hAnsiTheme="majorHAnsi" w:cstheme="majorHAnsi"/>
          <w:color w:val="000000" w:themeColor="text1"/>
          <w:sz w:val="24"/>
          <w:szCs w:val="24"/>
        </w:rPr>
      </w:pPr>
      <w:r w:rsidRPr="003523F0">
        <w:rPr>
          <w:rFonts w:asciiTheme="majorHAnsi" w:eastAsia="Cambria" w:hAnsiTheme="majorHAnsi" w:cstheme="majorHAnsi"/>
          <w:color w:val="000000" w:themeColor="text1"/>
          <w:sz w:val="24"/>
          <w:szCs w:val="24"/>
        </w:rPr>
        <w:t xml:space="preserve">All rural municipalities regard aging as a problem and </w:t>
      </w:r>
      <w:r w:rsidRPr="003523F0">
        <w:rPr>
          <w:rFonts w:asciiTheme="majorHAnsi" w:hAnsiTheme="majorHAnsi" w:cstheme="majorHAnsi"/>
          <w:color w:val="000000" w:themeColor="text1"/>
          <w:sz w:val="24"/>
          <w:szCs w:val="24"/>
        </w:rPr>
        <w:t xml:space="preserve">in </w:t>
      </w:r>
      <w:r w:rsidRPr="003523F0">
        <w:rPr>
          <w:rFonts w:asciiTheme="majorHAnsi" w:eastAsia="Cambria" w:hAnsiTheme="majorHAnsi" w:cstheme="majorHAnsi"/>
          <w:color w:val="000000" w:themeColor="text1"/>
          <w:sz w:val="24"/>
          <w:szCs w:val="24"/>
        </w:rPr>
        <w:t>some</w:t>
      </w:r>
      <w:r w:rsidRPr="003523F0">
        <w:rPr>
          <w:rFonts w:asciiTheme="majorHAnsi" w:hAnsiTheme="majorHAnsi" w:cstheme="majorHAnsi"/>
          <w:color w:val="000000" w:themeColor="text1"/>
          <w:sz w:val="24"/>
          <w:szCs w:val="24"/>
        </w:rPr>
        <w:t xml:space="preserve"> of them the development of </w:t>
      </w:r>
      <w:r w:rsidRPr="003523F0">
        <w:rPr>
          <w:rFonts w:asciiTheme="majorHAnsi" w:eastAsia="Cambria" w:hAnsiTheme="majorHAnsi" w:cstheme="majorHAnsi"/>
          <w:color w:val="000000" w:themeColor="text1"/>
          <w:sz w:val="24"/>
          <w:szCs w:val="24"/>
        </w:rPr>
        <w:t xml:space="preserve"> social living spaces </w:t>
      </w:r>
      <w:r w:rsidRPr="003523F0">
        <w:rPr>
          <w:rFonts w:asciiTheme="majorHAnsi" w:hAnsiTheme="majorHAnsi" w:cstheme="majorHAnsi"/>
          <w:color w:val="000000" w:themeColor="text1"/>
          <w:sz w:val="24"/>
          <w:szCs w:val="24"/>
        </w:rPr>
        <w:t xml:space="preserve">is </w:t>
      </w:r>
      <w:r w:rsidRPr="003523F0">
        <w:rPr>
          <w:rFonts w:asciiTheme="majorHAnsi" w:eastAsia="Cambria" w:hAnsiTheme="majorHAnsi" w:cstheme="majorHAnsi"/>
          <w:color w:val="000000" w:themeColor="text1"/>
          <w:sz w:val="24"/>
          <w:szCs w:val="24"/>
        </w:rPr>
        <w:t>consider</w:t>
      </w:r>
      <w:r w:rsidRPr="003523F0">
        <w:rPr>
          <w:rFonts w:asciiTheme="majorHAnsi" w:hAnsiTheme="majorHAnsi" w:cstheme="majorHAnsi"/>
          <w:color w:val="000000" w:themeColor="text1"/>
          <w:sz w:val="24"/>
          <w:szCs w:val="24"/>
        </w:rPr>
        <w:t xml:space="preserve">ed as </w:t>
      </w:r>
      <w:r w:rsidRPr="003523F0">
        <w:rPr>
          <w:rFonts w:asciiTheme="majorHAnsi" w:eastAsia="Cambria" w:hAnsiTheme="majorHAnsi" w:cstheme="majorHAnsi"/>
          <w:color w:val="000000" w:themeColor="text1"/>
          <w:sz w:val="24"/>
          <w:szCs w:val="24"/>
        </w:rPr>
        <w:t xml:space="preserve">a solution. Development plans do not mention </w:t>
      </w:r>
      <w:r w:rsidRPr="003523F0">
        <w:rPr>
          <w:rFonts w:asciiTheme="majorHAnsi" w:hAnsiTheme="majorHAnsi" w:cstheme="majorHAnsi"/>
          <w:color w:val="000000" w:themeColor="text1"/>
          <w:sz w:val="24"/>
          <w:szCs w:val="24"/>
        </w:rPr>
        <w:t>older</w:t>
      </w:r>
      <w:r w:rsidRPr="003523F0">
        <w:rPr>
          <w:rFonts w:asciiTheme="majorHAnsi" w:eastAsia="Cambria" w:hAnsiTheme="majorHAnsi" w:cstheme="majorHAnsi"/>
          <w:color w:val="000000" w:themeColor="text1"/>
          <w:sz w:val="24"/>
          <w:szCs w:val="24"/>
        </w:rPr>
        <w:t xml:space="preserve"> men and consequently do not address their active participation in society. It seems as if these people do not exist at all! </w:t>
      </w:r>
    </w:p>
    <w:p w:rsidR="006914C4" w:rsidRPr="003523F0" w:rsidRDefault="006914C4" w:rsidP="006914C4">
      <w:pPr>
        <w:rPr>
          <w:rFonts w:asciiTheme="majorHAnsi" w:eastAsia="Cambria" w:hAnsiTheme="majorHAnsi" w:cstheme="majorHAnsi"/>
          <w:color w:val="000000" w:themeColor="text1"/>
          <w:sz w:val="24"/>
          <w:szCs w:val="24"/>
        </w:rPr>
      </w:pPr>
      <w:r w:rsidRPr="003523F0">
        <w:rPr>
          <w:rFonts w:asciiTheme="majorHAnsi" w:eastAsia="Cambria" w:hAnsiTheme="majorHAnsi" w:cstheme="majorHAnsi"/>
          <w:color w:val="000000" w:themeColor="text1"/>
          <w:sz w:val="24"/>
          <w:szCs w:val="24"/>
        </w:rPr>
        <w:t>In general, regi</w:t>
      </w:r>
      <w:r w:rsidRPr="003523F0">
        <w:rPr>
          <w:rFonts w:asciiTheme="majorHAnsi" w:hAnsiTheme="majorHAnsi" w:cstheme="majorHAnsi"/>
          <w:color w:val="000000" w:themeColor="text1"/>
          <w:sz w:val="24"/>
          <w:szCs w:val="24"/>
        </w:rPr>
        <w:t xml:space="preserve">onal policies do not address older people as active citizen.  </w:t>
      </w:r>
    </w:p>
    <w:p w:rsidR="006914C4" w:rsidRPr="003523F0" w:rsidRDefault="006914C4" w:rsidP="006914C4">
      <w:pPr>
        <w:rPr>
          <w:rFonts w:asciiTheme="majorHAnsi" w:hAnsiTheme="majorHAnsi" w:cstheme="majorHAnsi"/>
          <w:b/>
          <w:color w:val="000000" w:themeColor="text1"/>
          <w:sz w:val="24"/>
          <w:szCs w:val="24"/>
          <w:lang w:val="en-US"/>
        </w:rPr>
      </w:pPr>
    </w:p>
    <w:p w:rsidR="006914C4" w:rsidRPr="003523F0" w:rsidRDefault="006914C4" w:rsidP="006914C4">
      <w:pPr>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Many respondents have been living there from their childhood or at least decades and therefore they feel themselves as a full member of the community.  </w:t>
      </w:r>
    </w:p>
    <w:p w:rsidR="006914C4" w:rsidRPr="003523F0" w:rsidRDefault="006914C4" w:rsidP="006914C4">
      <w:pPr>
        <w:rPr>
          <w:rFonts w:asciiTheme="majorHAnsi" w:hAnsiTheme="majorHAnsi" w:cstheme="majorHAnsi"/>
          <w:color w:val="000000" w:themeColor="text1"/>
          <w:sz w:val="24"/>
          <w:szCs w:val="24"/>
        </w:rPr>
      </w:pPr>
    </w:p>
    <w:p w:rsidR="006914C4" w:rsidRPr="003523F0" w:rsidRDefault="006914C4" w:rsidP="006914C4">
      <w:pPr>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The main weakness for older men is their health condition. In case of severe health limitations men can not drive any more and therefore reaching out of home is very problematic. The rual areas in Estonia are characterized as sparse settlements, therefore events and undertakings are often organised far from homes and without proper public transport it is impossible for men to take part in community life.</w:t>
      </w:r>
    </w:p>
    <w:p w:rsidR="006914C4" w:rsidRPr="003523F0" w:rsidRDefault="006914C4" w:rsidP="006914C4">
      <w:pPr>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 </w:t>
      </w:r>
    </w:p>
    <w:p w:rsidR="006914C4" w:rsidRPr="003523F0" w:rsidRDefault="006914C4" w:rsidP="006914C4">
      <w:pPr>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Family is important for older men. If one can not maintain frequent contacts with his adult children, e.g. because of limited e-skills; the situation is traumatic for older men. One objective  reason of older men’s disconnection with their younger family members is the younger cohorts’ trend to </w:t>
      </w:r>
      <w:r w:rsidRPr="003523F0">
        <w:rPr>
          <w:rFonts w:asciiTheme="majorHAnsi" w:hAnsiTheme="majorHAnsi" w:cstheme="majorHAnsi"/>
          <w:color w:val="000000" w:themeColor="text1"/>
          <w:sz w:val="24"/>
          <w:szCs w:val="24"/>
        </w:rPr>
        <w:lastRenderedPageBreak/>
        <w:t xml:space="preserve">move away from rural areas. Younger people have been moved not only to local cities but even abroad. In last case the only channel for frequent communication is internet and the lack of skills results in cutting off family connection.  </w:t>
      </w:r>
    </w:p>
    <w:p w:rsidR="006914C4" w:rsidRPr="003523F0" w:rsidRDefault="006914C4" w:rsidP="006914C4">
      <w:pPr>
        <w:rPr>
          <w:rFonts w:asciiTheme="majorHAnsi" w:hAnsiTheme="majorHAnsi" w:cstheme="majorHAnsi"/>
          <w:color w:val="000000" w:themeColor="text1"/>
          <w:sz w:val="24"/>
          <w:szCs w:val="24"/>
        </w:rPr>
      </w:pPr>
    </w:p>
    <w:p w:rsidR="006914C4" w:rsidRPr="003523F0" w:rsidRDefault="006914C4" w:rsidP="006914C4">
      <w:pPr>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One part of older men can be characterised as indviduals with insufficient social skills. These men have had less communication experience compared to that of women because of their previous profession (a miner, a truck driver etc).</w:t>
      </w:r>
    </w:p>
    <w:p w:rsidR="006914C4" w:rsidRPr="003523F0" w:rsidRDefault="006914C4" w:rsidP="006914C4">
      <w:pPr>
        <w:rPr>
          <w:rFonts w:asciiTheme="majorHAnsi" w:hAnsiTheme="majorHAnsi" w:cstheme="majorHAnsi"/>
          <w:color w:val="000000" w:themeColor="text1"/>
          <w:sz w:val="24"/>
          <w:szCs w:val="24"/>
        </w:rPr>
      </w:pPr>
    </w:p>
    <w:p w:rsidR="006914C4" w:rsidRPr="003523F0" w:rsidRDefault="006914C4" w:rsidP="006914C4">
      <w:pPr>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The life of older men is often influenced by alcohol exaggeration.   </w:t>
      </w:r>
    </w:p>
    <w:p w:rsidR="0073223E" w:rsidRPr="003523F0" w:rsidRDefault="0073223E" w:rsidP="0073223E">
      <w:pPr>
        <w:pStyle w:val="nagwek1"/>
        <w:rPr>
          <w:rFonts w:cstheme="majorHAnsi"/>
          <w:b/>
          <w:sz w:val="24"/>
          <w:szCs w:val="24"/>
          <w:lang w:val="en-GB"/>
        </w:rPr>
      </w:pPr>
      <w:r w:rsidRPr="003523F0">
        <w:rPr>
          <w:rFonts w:cstheme="majorHAnsi"/>
          <w:b/>
          <w:sz w:val="24"/>
          <w:szCs w:val="24"/>
          <w:lang w:val="en-GB"/>
        </w:rPr>
        <w:t xml:space="preserve">4 THE LIST OF PRESENT AND/OR PREDICTABLE PROBLEMS ELICITED/EVALUATED FROM THE research  </w:t>
      </w:r>
    </w:p>
    <w:tbl>
      <w:tblPr>
        <w:tblStyle w:val="Tabelaraportuostanie"/>
        <w:tblW w:w="5000" w:type="pct"/>
        <w:tblLook w:val="04A0" w:firstRow="1" w:lastRow="0" w:firstColumn="1" w:lastColumn="0" w:noHBand="0" w:noVBand="1"/>
      </w:tblPr>
      <w:tblGrid>
        <w:gridCol w:w="7196"/>
        <w:gridCol w:w="281"/>
        <w:gridCol w:w="2492"/>
      </w:tblGrid>
      <w:tr w:rsidR="006914C4" w:rsidRPr="003523F0" w:rsidTr="00D8431B">
        <w:trPr>
          <w:cnfStyle w:val="100000000000" w:firstRow="1" w:lastRow="0" w:firstColumn="0" w:lastColumn="0" w:oddVBand="0" w:evenVBand="0" w:oddHBand="0" w:evenHBand="0" w:firstRowFirstColumn="0" w:firstRowLastColumn="0" w:lastRowFirstColumn="0" w:lastRowLastColumn="0"/>
        </w:trPr>
        <w:tc>
          <w:tcPr>
            <w:tcW w:w="3609" w:type="pct"/>
          </w:tcPr>
          <w:p w:rsidR="006914C4" w:rsidRPr="003523F0" w:rsidRDefault="006914C4" w:rsidP="006914C4">
            <w:pPr>
              <w:pStyle w:val="Vahedeta"/>
              <w:rPr>
                <w:rFonts w:cstheme="majorHAnsi"/>
                <w:color w:val="000000" w:themeColor="text1"/>
                <w:sz w:val="24"/>
                <w:szCs w:val="24"/>
                <w:lang w:val="en-US"/>
              </w:rPr>
            </w:pPr>
            <w:r w:rsidRPr="003523F0">
              <w:rPr>
                <w:rFonts w:cstheme="majorHAnsi"/>
                <w:color w:val="000000" w:themeColor="text1"/>
                <w:sz w:val="24"/>
                <w:szCs w:val="24"/>
                <w:lang w:val="en-US"/>
              </w:rPr>
              <w:t xml:space="preserve">ProblemS </w:t>
            </w:r>
          </w:p>
        </w:tc>
        <w:tc>
          <w:tcPr>
            <w:tcW w:w="141" w:type="pct"/>
          </w:tcPr>
          <w:p w:rsidR="006914C4" w:rsidRPr="003523F0" w:rsidRDefault="006914C4" w:rsidP="006914C4">
            <w:pPr>
              <w:rPr>
                <w:rFonts w:cstheme="majorHAnsi"/>
                <w:color w:val="000000" w:themeColor="text1"/>
                <w:sz w:val="24"/>
                <w:szCs w:val="24"/>
                <w:lang w:val="en-US"/>
              </w:rPr>
            </w:pPr>
          </w:p>
        </w:tc>
        <w:tc>
          <w:tcPr>
            <w:tcW w:w="1250" w:type="pct"/>
          </w:tcPr>
          <w:p w:rsidR="006914C4" w:rsidRPr="003523F0" w:rsidRDefault="006914C4" w:rsidP="006914C4">
            <w:pPr>
              <w:rPr>
                <w:rFonts w:cstheme="majorHAnsi"/>
                <w:color w:val="000000" w:themeColor="text1"/>
                <w:sz w:val="24"/>
                <w:szCs w:val="24"/>
                <w:lang w:val="en-US"/>
              </w:rPr>
            </w:pPr>
          </w:p>
        </w:tc>
      </w:tr>
      <w:tr w:rsidR="006914C4" w:rsidRPr="003523F0" w:rsidTr="00D8431B">
        <w:tc>
          <w:tcPr>
            <w:tcW w:w="3609" w:type="pct"/>
          </w:tcPr>
          <w:p w:rsidR="006914C4" w:rsidRPr="003523F0" w:rsidRDefault="006914C4" w:rsidP="006914C4">
            <w:pPr>
              <w:rPr>
                <w:rFonts w:asciiTheme="majorHAnsi" w:hAnsiTheme="majorHAnsi" w:cstheme="majorHAnsi"/>
                <w:color w:val="000000" w:themeColor="text1"/>
                <w:sz w:val="24"/>
                <w:szCs w:val="24"/>
                <w:lang w:val="en-US"/>
              </w:rPr>
            </w:pPr>
            <w:r w:rsidRPr="003523F0">
              <w:rPr>
                <w:rFonts w:asciiTheme="majorHAnsi" w:hAnsiTheme="majorHAnsi" w:cstheme="majorHAnsi"/>
                <w:color w:val="000000" w:themeColor="text1"/>
                <w:sz w:val="24"/>
                <w:szCs w:val="24"/>
              </w:rPr>
              <w:t>Poor average levels of health of the elderly and long waiting lists in specialist healthcare</w:t>
            </w:r>
          </w:p>
        </w:tc>
        <w:tc>
          <w:tcPr>
            <w:tcW w:w="141" w:type="pct"/>
          </w:tcPr>
          <w:p w:rsidR="006914C4" w:rsidRPr="003523F0" w:rsidRDefault="006914C4" w:rsidP="006914C4">
            <w:pPr>
              <w:rPr>
                <w:rFonts w:asciiTheme="majorHAnsi" w:hAnsiTheme="majorHAnsi" w:cstheme="majorHAnsi"/>
                <w:color w:val="000000" w:themeColor="text1"/>
                <w:sz w:val="24"/>
                <w:szCs w:val="24"/>
                <w:lang w:val="en-US"/>
              </w:rPr>
            </w:pPr>
          </w:p>
        </w:tc>
        <w:tc>
          <w:tcPr>
            <w:tcW w:w="1250" w:type="pct"/>
          </w:tcPr>
          <w:p w:rsidR="006914C4" w:rsidRPr="003523F0" w:rsidRDefault="006914C4" w:rsidP="006914C4">
            <w:pPr>
              <w:rPr>
                <w:rFonts w:asciiTheme="majorHAnsi" w:hAnsiTheme="majorHAnsi" w:cstheme="majorHAnsi"/>
                <w:color w:val="000000" w:themeColor="text1"/>
                <w:sz w:val="24"/>
                <w:szCs w:val="24"/>
                <w:lang w:val="en-US"/>
              </w:rPr>
            </w:pPr>
          </w:p>
        </w:tc>
      </w:tr>
      <w:tr w:rsidR="006914C4" w:rsidRPr="003523F0" w:rsidTr="00D8431B">
        <w:tc>
          <w:tcPr>
            <w:tcW w:w="3609" w:type="pct"/>
          </w:tcPr>
          <w:p w:rsidR="006914C4" w:rsidRPr="003523F0" w:rsidRDefault="006914C4" w:rsidP="006914C4">
            <w:pPr>
              <w:rPr>
                <w:rFonts w:asciiTheme="majorHAnsi" w:hAnsiTheme="majorHAnsi" w:cstheme="majorHAnsi"/>
                <w:color w:val="000000" w:themeColor="text1"/>
                <w:sz w:val="24"/>
                <w:szCs w:val="24"/>
                <w:lang w:val="en-US"/>
              </w:rPr>
            </w:pPr>
            <w:r w:rsidRPr="003523F0">
              <w:rPr>
                <w:rFonts w:asciiTheme="majorHAnsi" w:hAnsiTheme="majorHAnsi" w:cstheme="majorHAnsi"/>
                <w:color w:val="000000" w:themeColor="text1"/>
                <w:sz w:val="24"/>
                <w:szCs w:val="24"/>
              </w:rPr>
              <w:t>Insufficient or lacking transport. Buses take people to work/school in the morning and back in the evening. Therefore, people who need to go to the nearest village or town for choir rehearsal have to spend there a whole day due to transport problems. Often there is nowhere to stay, even no shelters to offer protection for bad weather at the bus stops.</w:t>
            </w:r>
          </w:p>
        </w:tc>
        <w:tc>
          <w:tcPr>
            <w:tcW w:w="141" w:type="pct"/>
          </w:tcPr>
          <w:p w:rsidR="006914C4" w:rsidRPr="003523F0" w:rsidRDefault="006914C4" w:rsidP="006914C4">
            <w:pPr>
              <w:rPr>
                <w:rFonts w:asciiTheme="majorHAnsi" w:hAnsiTheme="majorHAnsi" w:cstheme="majorHAnsi"/>
                <w:color w:val="000000" w:themeColor="text1"/>
                <w:sz w:val="24"/>
                <w:szCs w:val="24"/>
                <w:lang w:val="en-US"/>
              </w:rPr>
            </w:pPr>
          </w:p>
        </w:tc>
        <w:tc>
          <w:tcPr>
            <w:tcW w:w="1250" w:type="pct"/>
          </w:tcPr>
          <w:p w:rsidR="006914C4" w:rsidRPr="003523F0" w:rsidRDefault="006914C4" w:rsidP="006914C4">
            <w:pPr>
              <w:rPr>
                <w:rFonts w:asciiTheme="majorHAnsi" w:hAnsiTheme="majorHAnsi" w:cstheme="majorHAnsi"/>
                <w:color w:val="000000" w:themeColor="text1"/>
                <w:sz w:val="24"/>
                <w:szCs w:val="24"/>
                <w:lang w:val="en-US"/>
              </w:rPr>
            </w:pPr>
          </w:p>
        </w:tc>
      </w:tr>
      <w:tr w:rsidR="006914C4" w:rsidRPr="003523F0" w:rsidTr="00D8431B">
        <w:tc>
          <w:tcPr>
            <w:tcW w:w="3609" w:type="pct"/>
          </w:tcPr>
          <w:p w:rsidR="006914C4" w:rsidRPr="003523F0" w:rsidRDefault="006914C4" w:rsidP="006914C4">
            <w:pPr>
              <w:rPr>
                <w:rFonts w:asciiTheme="majorHAnsi" w:hAnsiTheme="majorHAnsi" w:cstheme="majorHAnsi"/>
                <w:color w:val="000000" w:themeColor="text1"/>
                <w:sz w:val="24"/>
                <w:szCs w:val="24"/>
                <w:lang w:val="en-US"/>
              </w:rPr>
            </w:pPr>
            <w:r w:rsidRPr="003523F0">
              <w:rPr>
                <w:rFonts w:asciiTheme="majorHAnsi" w:hAnsiTheme="majorHAnsi" w:cstheme="majorHAnsi"/>
                <w:color w:val="000000" w:themeColor="text1"/>
                <w:sz w:val="24"/>
                <w:szCs w:val="24"/>
              </w:rPr>
              <w:t>Excessive workload at home. As young people have left homes, the whole household is left to be run by the elderly, which means that no energy is left for other activities except domestic chores.</w:t>
            </w:r>
          </w:p>
        </w:tc>
        <w:tc>
          <w:tcPr>
            <w:tcW w:w="141" w:type="pct"/>
          </w:tcPr>
          <w:p w:rsidR="006914C4" w:rsidRPr="003523F0" w:rsidRDefault="006914C4" w:rsidP="006914C4">
            <w:pPr>
              <w:rPr>
                <w:rFonts w:asciiTheme="majorHAnsi" w:hAnsiTheme="majorHAnsi" w:cstheme="majorHAnsi"/>
                <w:color w:val="000000" w:themeColor="text1"/>
                <w:sz w:val="24"/>
                <w:szCs w:val="24"/>
                <w:lang w:val="en-US"/>
              </w:rPr>
            </w:pPr>
          </w:p>
        </w:tc>
        <w:tc>
          <w:tcPr>
            <w:tcW w:w="1250" w:type="pct"/>
          </w:tcPr>
          <w:p w:rsidR="006914C4" w:rsidRPr="003523F0" w:rsidRDefault="006914C4" w:rsidP="006914C4">
            <w:pPr>
              <w:rPr>
                <w:rFonts w:asciiTheme="majorHAnsi" w:hAnsiTheme="majorHAnsi" w:cstheme="majorHAnsi"/>
                <w:color w:val="000000" w:themeColor="text1"/>
                <w:sz w:val="24"/>
                <w:szCs w:val="24"/>
                <w:lang w:val="en-US"/>
              </w:rPr>
            </w:pPr>
          </w:p>
        </w:tc>
      </w:tr>
      <w:tr w:rsidR="006914C4" w:rsidRPr="003523F0" w:rsidTr="00D8431B">
        <w:tc>
          <w:tcPr>
            <w:tcW w:w="3609" w:type="pct"/>
          </w:tcPr>
          <w:p w:rsidR="006914C4" w:rsidRPr="003523F0" w:rsidRDefault="006914C4" w:rsidP="006914C4">
            <w:pPr>
              <w:rPr>
                <w:rFonts w:asciiTheme="majorHAnsi" w:hAnsiTheme="majorHAnsi" w:cstheme="majorHAnsi"/>
                <w:color w:val="000000" w:themeColor="text1"/>
                <w:sz w:val="24"/>
                <w:szCs w:val="24"/>
                <w:lang w:val="en-US"/>
              </w:rPr>
            </w:pPr>
            <w:r w:rsidRPr="003523F0">
              <w:rPr>
                <w:rFonts w:asciiTheme="majorHAnsi" w:hAnsiTheme="majorHAnsi" w:cstheme="majorHAnsi"/>
                <w:color w:val="000000" w:themeColor="text1"/>
                <w:sz w:val="24"/>
                <w:szCs w:val="24"/>
              </w:rPr>
              <w:t>Women are offered more activities than men. E.g. handicraft clubs are mostly targeted at the handicraft traditionally done by women - sewing, knitting, etc. There are practically no suitable activities available for men.</w:t>
            </w:r>
          </w:p>
        </w:tc>
        <w:tc>
          <w:tcPr>
            <w:tcW w:w="141" w:type="pct"/>
          </w:tcPr>
          <w:p w:rsidR="006914C4" w:rsidRPr="003523F0" w:rsidRDefault="006914C4" w:rsidP="006914C4">
            <w:pPr>
              <w:rPr>
                <w:rFonts w:asciiTheme="majorHAnsi" w:hAnsiTheme="majorHAnsi" w:cstheme="majorHAnsi"/>
                <w:color w:val="000000" w:themeColor="text1"/>
                <w:sz w:val="24"/>
                <w:szCs w:val="24"/>
                <w:lang w:val="en-US"/>
              </w:rPr>
            </w:pPr>
          </w:p>
        </w:tc>
        <w:tc>
          <w:tcPr>
            <w:tcW w:w="1250" w:type="pct"/>
          </w:tcPr>
          <w:p w:rsidR="006914C4" w:rsidRPr="003523F0" w:rsidRDefault="006914C4" w:rsidP="006914C4">
            <w:pPr>
              <w:rPr>
                <w:rFonts w:asciiTheme="majorHAnsi" w:hAnsiTheme="majorHAnsi" w:cstheme="majorHAnsi"/>
                <w:color w:val="000000" w:themeColor="text1"/>
                <w:sz w:val="24"/>
                <w:szCs w:val="24"/>
                <w:lang w:val="en-US"/>
              </w:rPr>
            </w:pPr>
          </w:p>
        </w:tc>
      </w:tr>
      <w:tr w:rsidR="006914C4" w:rsidRPr="003523F0" w:rsidTr="00D8431B">
        <w:tc>
          <w:tcPr>
            <w:tcW w:w="3609" w:type="pct"/>
          </w:tcPr>
          <w:p w:rsidR="006914C4" w:rsidRPr="003523F0" w:rsidRDefault="006914C4" w:rsidP="006914C4">
            <w:pPr>
              <w:rPr>
                <w:rFonts w:asciiTheme="majorHAnsi" w:hAnsiTheme="majorHAnsi" w:cstheme="majorHAnsi"/>
                <w:color w:val="000000" w:themeColor="text1"/>
                <w:sz w:val="24"/>
                <w:szCs w:val="24"/>
                <w:lang w:val="en-US"/>
              </w:rPr>
            </w:pPr>
            <w:r w:rsidRPr="003523F0">
              <w:rPr>
                <w:rFonts w:asciiTheme="majorHAnsi" w:hAnsiTheme="majorHAnsi" w:cstheme="majorHAnsi"/>
                <w:color w:val="000000" w:themeColor="text1"/>
                <w:sz w:val="24"/>
                <w:szCs w:val="24"/>
              </w:rPr>
              <w:t>Information about the activities offered does not reach the target group, the reason being either the wrong target group or advertising medium. The fact that computer classes are advertised on the Internet whereas they are needed for the people who are not computer literate and do not have Internet access, serves as the most curious example.</w:t>
            </w:r>
          </w:p>
        </w:tc>
        <w:tc>
          <w:tcPr>
            <w:tcW w:w="141" w:type="pct"/>
          </w:tcPr>
          <w:p w:rsidR="006914C4" w:rsidRPr="003523F0" w:rsidRDefault="006914C4" w:rsidP="006914C4">
            <w:pPr>
              <w:rPr>
                <w:rFonts w:asciiTheme="majorHAnsi" w:hAnsiTheme="majorHAnsi" w:cstheme="majorHAnsi"/>
                <w:color w:val="000000" w:themeColor="text1"/>
                <w:sz w:val="24"/>
                <w:szCs w:val="24"/>
                <w:lang w:val="en-US"/>
              </w:rPr>
            </w:pPr>
          </w:p>
        </w:tc>
        <w:tc>
          <w:tcPr>
            <w:tcW w:w="1250" w:type="pct"/>
          </w:tcPr>
          <w:p w:rsidR="006914C4" w:rsidRPr="003523F0" w:rsidRDefault="006914C4" w:rsidP="006914C4">
            <w:pPr>
              <w:rPr>
                <w:rFonts w:asciiTheme="majorHAnsi" w:hAnsiTheme="majorHAnsi" w:cstheme="majorHAnsi"/>
                <w:color w:val="000000" w:themeColor="text1"/>
                <w:sz w:val="24"/>
                <w:szCs w:val="24"/>
                <w:lang w:val="en-US"/>
              </w:rPr>
            </w:pPr>
          </w:p>
        </w:tc>
      </w:tr>
      <w:tr w:rsidR="005A76D7" w:rsidRPr="003523F0" w:rsidTr="00D8431B">
        <w:tc>
          <w:tcPr>
            <w:tcW w:w="3609" w:type="pct"/>
          </w:tcPr>
          <w:p w:rsidR="005A76D7" w:rsidRPr="003523F0" w:rsidRDefault="005A76D7">
            <w:pPr>
              <w:rPr>
                <w:rFonts w:asciiTheme="majorHAnsi" w:hAnsiTheme="majorHAnsi" w:cstheme="majorHAnsi"/>
                <w:color w:val="000000" w:themeColor="text1"/>
                <w:sz w:val="24"/>
                <w:szCs w:val="24"/>
                <w:lang w:val="en-US"/>
              </w:rPr>
            </w:pPr>
          </w:p>
        </w:tc>
        <w:tc>
          <w:tcPr>
            <w:tcW w:w="141" w:type="pct"/>
          </w:tcPr>
          <w:p w:rsidR="005A76D7" w:rsidRPr="003523F0" w:rsidRDefault="005A76D7">
            <w:pPr>
              <w:rPr>
                <w:rFonts w:asciiTheme="majorHAnsi" w:hAnsiTheme="majorHAnsi" w:cstheme="majorHAnsi"/>
                <w:color w:val="000000" w:themeColor="text1"/>
                <w:sz w:val="24"/>
                <w:szCs w:val="24"/>
                <w:lang w:val="en-US"/>
              </w:rPr>
            </w:pPr>
          </w:p>
        </w:tc>
        <w:tc>
          <w:tcPr>
            <w:tcW w:w="1250" w:type="pct"/>
          </w:tcPr>
          <w:p w:rsidR="005A76D7" w:rsidRPr="003523F0" w:rsidRDefault="005A76D7">
            <w:pPr>
              <w:rPr>
                <w:rFonts w:asciiTheme="majorHAnsi" w:hAnsiTheme="majorHAnsi" w:cstheme="majorHAnsi"/>
                <w:color w:val="000000" w:themeColor="text1"/>
                <w:sz w:val="24"/>
                <w:szCs w:val="24"/>
                <w:lang w:val="en-US"/>
              </w:rPr>
            </w:pPr>
          </w:p>
        </w:tc>
      </w:tr>
    </w:tbl>
    <w:p w:rsidR="0073223E" w:rsidRPr="003523F0" w:rsidRDefault="0073223E" w:rsidP="0073223E">
      <w:pPr>
        <w:pStyle w:val="nagwek1"/>
        <w:rPr>
          <w:rFonts w:cstheme="majorHAnsi"/>
          <w:b/>
          <w:sz w:val="24"/>
          <w:szCs w:val="24"/>
          <w:lang w:val="en-GB"/>
        </w:rPr>
      </w:pPr>
      <w:r w:rsidRPr="003523F0">
        <w:rPr>
          <w:rFonts w:cstheme="majorHAnsi"/>
          <w:b/>
          <w:sz w:val="24"/>
          <w:szCs w:val="24"/>
          <w:lang w:val="en-GB"/>
        </w:rPr>
        <w:t>5 THE OVERALL RESULTS OF THE INTERVIEWS (N=98): RECOMMENDATIONS FOR nGO</w:t>
      </w:r>
      <w:r w:rsidRPr="003523F0">
        <w:rPr>
          <w:rFonts w:cstheme="majorHAnsi"/>
          <w:b/>
          <w:sz w:val="16"/>
          <w:szCs w:val="24"/>
          <w:lang w:val="en-GB"/>
        </w:rPr>
        <w:t>S</w:t>
      </w:r>
    </w:p>
    <w:p w:rsidR="006914C4" w:rsidRPr="003523F0" w:rsidRDefault="006914C4" w:rsidP="006914C4">
      <w:pPr>
        <w:pStyle w:val="Loendilik"/>
        <w:spacing w:after="0"/>
        <w:ind w:left="142"/>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Local municipality need to create a community identity which among others address older men. One common „nominator” need to be developed by the municipality that helps </w:t>
      </w:r>
      <w:r w:rsidRPr="003523F0">
        <w:rPr>
          <w:rFonts w:asciiTheme="majorHAnsi" w:hAnsiTheme="majorHAnsi" w:cstheme="majorHAnsi"/>
          <w:b/>
          <w:color w:val="000000" w:themeColor="text1"/>
          <w:sz w:val="24"/>
          <w:szCs w:val="24"/>
        </w:rPr>
        <w:t>to create a sense of community</w:t>
      </w:r>
      <w:r w:rsidRPr="003523F0">
        <w:rPr>
          <w:rFonts w:asciiTheme="majorHAnsi" w:hAnsiTheme="majorHAnsi" w:cstheme="majorHAnsi"/>
          <w:color w:val="000000" w:themeColor="text1"/>
          <w:sz w:val="24"/>
          <w:szCs w:val="24"/>
        </w:rPr>
        <w:t xml:space="preserve"> among local people having no common past  experience.  </w:t>
      </w:r>
    </w:p>
    <w:p w:rsidR="006914C4" w:rsidRPr="003523F0" w:rsidRDefault="006914C4" w:rsidP="006914C4">
      <w:pPr>
        <w:pStyle w:val="Loendilik"/>
        <w:spacing w:after="0"/>
        <w:ind w:left="142"/>
        <w:rPr>
          <w:rFonts w:asciiTheme="majorHAnsi" w:hAnsiTheme="majorHAnsi" w:cstheme="majorHAnsi"/>
          <w:color w:val="000000" w:themeColor="text1"/>
          <w:sz w:val="24"/>
          <w:szCs w:val="24"/>
        </w:rPr>
      </w:pPr>
    </w:p>
    <w:p w:rsidR="006914C4" w:rsidRPr="003523F0" w:rsidRDefault="006914C4" w:rsidP="006914C4">
      <w:pPr>
        <w:ind w:left="144"/>
        <w:contextualSpacing/>
        <w:rPr>
          <w:rFonts w:asciiTheme="majorHAnsi" w:hAnsiTheme="majorHAnsi" w:cstheme="majorHAnsi"/>
          <w:color w:val="000000" w:themeColor="text1"/>
          <w:sz w:val="24"/>
          <w:szCs w:val="24"/>
        </w:rPr>
      </w:pPr>
      <w:r w:rsidRPr="003523F0">
        <w:rPr>
          <w:rFonts w:asciiTheme="majorHAnsi" w:hAnsiTheme="majorHAnsi" w:cstheme="majorHAnsi"/>
          <w:b/>
          <w:color w:val="000000" w:themeColor="text1"/>
          <w:sz w:val="24"/>
          <w:szCs w:val="24"/>
        </w:rPr>
        <w:t>Existing activities</w:t>
      </w:r>
      <w:r w:rsidRPr="003523F0">
        <w:rPr>
          <w:rFonts w:asciiTheme="majorHAnsi" w:hAnsiTheme="majorHAnsi" w:cstheme="majorHAnsi"/>
          <w:color w:val="000000" w:themeColor="text1"/>
          <w:sz w:val="24"/>
          <w:szCs w:val="24"/>
        </w:rPr>
        <w:t xml:space="preserve"> in East-Estonia targeted to older people (mainly to older women) </w:t>
      </w:r>
      <w:r w:rsidRPr="003523F0">
        <w:rPr>
          <w:rFonts w:asciiTheme="majorHAnsi" w:hAnsiTheme="majorHAnsi" w:cstheme="majorHAnsi"/>
          <w:b/>
          <w:color w:val="000000" w:themeColor="text1"/>
          <w:sz w:val="24"/>
          <w:szCs w:val="24"/>
        </w:rPr>
        <w:t>should  engage older men</w:t>
      </w:r>
      <w:r w:rsidRPr="003523F0">
        <w:rPr>
          <w:rFonts w:asciiTheme="majorHAnsi" w:hAnsiTheme="majorHAnsi" w:cstheme="majorHAnsi"/>
          <w:color w:val="000000" w:themeColor="text1"/>
          <w:sz w:val="24"/>
          <w:szCs w:val="24"/>
        </w:rPr>
        <w:t xml:space="preserve">. One possible way is the offer of </w:t>
      </w:r>
      <w:r w:rsidRPr="003523F0">
        <w:rPr>
          <w:rFonts w:asciiTheme="majorHAnsi" w:hAnsiTheme="majorHAnsi" w:cstheme="majorHAnsi"/>
          <w:b/>
          <w:color w:val="000000" w:themeColor="text1"/>
          <w:sz w:val="24"/>
          <w:szCs w:val="24"/>
        </w:rPr>
        <w:t>temporary mini tasks</w:t>
      </w:r>
      <w:r w:rsidRPr="003523F0">
        <w:rPr>
          <w:rFonts w:asciiTheme="majorHAnsi" w:hAnsiTheme="majorHAnsi" w:cstheme="majorHAnsi"/>
          <w:color w:val="000000" w:themeColor="text1"/>
          <w:sz w:val="24"/>
          <w:szCs w:val="24"/>
        </w:rPr>
        <w:t xml:space="preserve">. For example there are </w:t>
      </w:r>
      <w:r w:rsidRPr="003523F0">
        <w:rPr>
          <w:rFonts w:asciiTheme="majorHAnsi" w:hAnsiTheme="majorHAnsi" w:cstheme="majorHAnsi"/>
          <w:color w:val="000000" w:themeColor="text1"/>
          <w:sz w:val="24"/>
          <w:szCs w:val="24"/>
        </w:rPr>
        <w:lastRenderedPageBreak/>
        <w:t>less older women having driving licence compared to older men. Tasks of transportation or giving a lift can easily be the first step to be engged in existing undertakings.  ˇ</w:t>
      </w:r>
    </w:p>
    <w:p w:rsidR="006914C4" w:rsidRPr="003523F0" w:rsidRDefault="006914C4" w:rsidP="006914C4">
      <w:pPr>
        <w:ind w:left="144"/>
        <w:contextualSpacing/>
        <w:rPr>
          <w:rFonts w:asciiTheme="majorHAnsi" w:hAnsiTheme="majorHAnsi" w:cstheme="majorHAnsi"/>
          <w:color w:val="000000" w:themeColor="text1"/>
          <w:sz w:val="24"/>
          <w:szCs w:val="24"/>
        </w:rPr>
      </w:pPr>
    </w:p>
    <w:p w:rsidR="006914C4" w:rsidRPr="003523F0" w:rsidRDefault="006914C4" w:rsidP="006914C4">
      <w:pPr>
        <w:ind w:left="144"/>
        <w:contextualSpacing/>
        <w:rPr>
          <w:rFonts w:asciiTheme="majorHAnsi" w:hAnsiTheme="majorHAnsi" w:cstheme="majorHAnsi"/>
          <w:b/>
          <w:color w:val="000000" w:themeColor="text1"/>
          <w:sz w:val="24"/>
          <w:szCs w:val="24"/>
        </w:rPr>
      </w:pPr>
      <w:r w:rsidRPr="003523F0">
        <w:rPr>
          <w:rFonts w:asciiTheme="majorHAnsi" w:hAnsiTheme="majorHAnsi" w:cstheme="majorHAnsi"/>
          <w:b/>
          <w:color w:val="000000" w:themeColor="text1"/>
          <w:sz w:val="24"/>
          <w:szCs w:val="24"/>
        </w:rPr>
        <w:t>Sport, exercise and physical activeness</w:t>
      </w:r>
    </w:p>
    <w:p w:rsidR="006914C4" w:rsidRPr="003523F0" w:rsidRDefault="006914C4" w:rsidP="006914C4">
      <w:pPr>
        <w:pStyle w:val="Loendilik"/>
        <w:ind w:left="144"/>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Older men are interested in playing table tennis but there are only few places equippped with tennis tables in Jõhvi and no places in rural areas. </w:t>
      </w:r>
      <w:r w:rsidRPr="003523F0">
        <w:rPr>
          <w:rFonts w:asciiTheme="majorHAnsi" w:hAnsiTheme="majorHAnsi" w:cstheme="majorHAnsi"/>
          <w:b/>
          <w:color w:val="000000" w:themeColor="text1"/>
          <w:sz w:val="24"/>
          <w:szCs w:val="24"/>
        </w:rPr>
        <w:t>Tennis tables or other indoor sport</w:t>
      </w:r>
      <w:r w:rsidRPr="003523F0">
        <w:rPr>
          <w:rFonts w:asciiTheme="majorHAnsi" w:hAnsiTheme="majorHAnsi" w:cstheme="majorHAnsi"/>
          <w:color w:val="000000" w:themeColor="text1"/>
          <w:sz w:val="24"/>
          <w:szCs w:val="24"/>
        </w:rPr>
        <w:t xml:space="preserve"> equipment should be set up in every community room. Competitions for older people with diverse levels of skills need to be organised. </w:t>
      </w:r>
    </w:p>
    <w:p w:rsidR="006914C4" w:rsidRPr="003523F0" w:rsidRDefault="006914C4" w:rsidP="006914C4">
      <w:pPr>
        <w:pStyle w:val="Loendilik"/>
        <w:ind w:left="144"/>
        <w:rPr>
          <w:rFonts w:asciiTheme="majorHAnsi" w:hAnsiTheme="majorHAnsi" w:cstheme="majorHAnsi"/>
          <w:color w:val="000000" w:themeColor="text1"/>
          <w:sz w:val="24"/>
          <w:szCs w:val="24"/>
        </w:rPr>
      </w:pPr>
    </w:p>
    <w:p w:rsidR="006914C4" w:rsidRPr="003523F0" w:rsidRDefault="006914C4" w:rsidP="006914C4">
      <w:pPr>
        <w:pStyle w:val="Loendilik"/>
        <w:spacing w:after="200"/>
        <w:ind w:left="142"/>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Older men able to drive tend to overuse cars for their everyday needs, they need to be encouraged to </w:t>
      </w:r>
      <w:r w:rsidRPr="003523F0">
        <w:rPr>
          <w:rFonts w:asciiTheme="majorHAnsi" w:hAnsiTheme="majorHAnsi" w:cstheme="majorHAnsi"/>
          <w:b/>
          <w:color w:val="000000" w:themeColor="text1"/>
          <w:sz w:val="24"/>
          <w:szCs w:val="24"/>
        </w:rPr>
        <w:t>move more</w:t>
      </w:r>
      <w:r w:rsidRPr="003523F0">
        <w:rPr>
          <w:rFonts w:asciiTheme="majorHAnsi" w:hAnsiTheme="majorHAnsi" w:cstheme="majorHAnsi"/>
          <w:color w:val="000000" w:themeColor="text1"/>
          <w:sz w:val="24"/>
          <w:szCs w:val="24"/>
        </w:rPr>
        <w:t>. Men who use mobility aids (walking stick, scallop, roller) need to be encouraged to move as much as possible. Awareness rising campaines need to be organised.</w:t>
      </w:r>
    </w:p>
    <w:p w:rsidR="006914C4" w:rsidRPr="003523F0" w:rsidRDefault="006914C4" w:rsidP="006914C4">
      <w:pPr>
        <w:ind w:left="144"/>
        <w:rPr>
          <w:rFonts w:asciiTheme="majorHAnsi" w:hAnsiTheme="majorHAnsi" w:cstheme="majorHAnsi"/>
          <w:b/>
          <w:color w:val="000000" w:themeColor="text1"/>
          <w:sz w:val="24"/>
          <w:szCs w:val="24"/>
        </w:rPr>
      </w:pPr>
      <w:r w:rsidRPr="003523F0">
        <w:rPr>
          <w:rFonts w:asciiTheme="majorHAnsi" w:hAnsiTheme="majorHAnsi" w:cstheme="majorHAnsi"/>
          <w:b/>
          <w:color w:val="000000" w:themeColor="text1"/>
          <w:sz w:val="24"/>
          <w:szCs w:val="24"/>
        </w:rPr>
        <w:t>Local cultural work</w:t>
      </w:r>
    </w:p>
    <w:p w:rsidR="006914C4" w:rsidRPr="003523F0" w:rsidRDefault="006914C4" w:rsidP="006914C4">
      <w:pPr>
        <w:ind w:left="144"/>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Older people need to be seen as a </w:t>
      </w:r>
      <w:r w:rsidRPr="003523F0">
        <w:rPr>
          <w:rFonts w:asciiTheme="majorHAnsi" w:hAnsiTheme="majorHAnsi" w:cstheme="majorHAnsi"/>
          <w:b/>
          <w:color w:val="000000" w:themeColor="text1"/>
          <w:sz w:val="24"/>
          <w:szCs w:val="24"/>
        </w:rPr>
        <w:t>recource for local cultural work</w:t>
      </w:r>
      <w:r w:rsidRPr="003523F0">
        <w:rPr>
          <w:rFonts w:asciiTheme="majorHAnsi" w:hAnsiTheme="majorHAnsi" w:cstheme="majorHAnsi"/>
          <w:color w:val="000000" w:themeColor="text1"/>
          <w:sz w:val="24"/>
          <w:szCs w:val="24"/>
        </w:rPr>
        <w:t xml:space="preserve">. Their (previous) hobbies and collections may form the exposition for interactive exhibitions, in cooperation with local schools older people may present and create web based archives of their artefacts (trips, working life,  personal life etc); their stories may be the source of concerts and plays.  Older men </w:t>
      </w:r>
      <w:r w:rsidRPr="003523F0">
        <w:rPr>
          <w:rFonts w:asciiTheme="majorHAnsi" w:hAnsiTheme="majorHAnsi" w:cstheme="majorHAnsi"/>
          <w:b/>
          <w:color w:val="000000" w:themeColor="text1"/>
          <w:sz w:val="24"/>
          <w:szCs w:val="24"/>
        </w:rPr>
        <w:t>creativity and ability to invent need to be introduced</w:t>
      </w:r>
      <w:r w:rsidRPr="003523F0">
        <w:rPr>
          <w:rFonts w:asciiTheme="majorHAnsi" w:hAnsiTheme="majorHAnsi" w:cstheme="majorHAnsi"/>
          <w:color w:val="000000" w:themeColor="text1"/>
          <w:sz w:val="24"/>
          <w:szCs w:val="24"/>
        </w:rPr>
        <w:t xml:space="preserve"> to the broader community.  </w:t>
      </w:r>
      <w:r w:rsidRPr="003523F0">
        <w:rPr>
          <w:rFonts w:asciiTheme="majorHAnsi" w:hAnsiTheme="majorHAnsi" w:cstheme="majorHAnsi"/>
          <w:color w:val="000000" w:themeColor="text1"/>
          <w:sz w:val="24"/>
          <w:szCs w:val="24"/>
          <w:lang w:val="en-AU"/>
        </w:rPr>
        <w:t xml:space="preserve">Men’s shed movement should be introduced and (financial) support of local municipality need to be provided.  </w:t>
      </w:r>
    </w:p>
    <w:p w:rsidR="006914C4" w:rsidRPr="003523F0" w:rsidRDefault="006914C4" w:rsidP="006914C4">
      <w:pPr>
        <w:pStyle w:val="Loendilik"/>
        <w:ind w:left="144"/>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 </w:t>
      </w:r>
    </w:p>
    <w:p w:rsidR="006914C4" w:rsidRPr="003523F0" w:rsidRDefault="006914C4" w:rsidP="006914C4">
      <w:pPr>
        <w:ind w:left="144"/>
        <w:rPr>
          <w:rFonts w:asciiTheme="majorHAnsi" w:hAnsiTheme="majorHAnsi" w:cstheme="majorHAnsi"/>
          <w:b/>
          <w:color w:val="000000" w:themeColor="text1"/>
          <w:sz w:val="24"/>
          <w:szCs w:val="24"/>
        </w:rPr>
      </w:pPr>
      <w:r w:rsidRPr="003523F0">
        <w:rPr>
          <w:rFonts w:asciiTheme="majorHAnsi" w:hAnsiTheme="majorHAnsi" w:cstheme="majorHAnsi"/>
          <w:color w:val="000000" w:themeColor="text1"/>
          <w:sz w:val="24"/>
          <w:szCs w:val="24"/>
          <w:lang w:val="en-AU"/>
        </w:rPr>
        <w:t xml:space="preserve"> </w:t>
      </w:r>
      <w:r w:rsidRPr="003523F0">
        <w:rPr>
          <w:rFonts w:asciiTheme="majorHAnsi" w:hAnsiTheme="majorHAnsi" w:cstheme="majorHAnsi"/>
          <w:b/>
          <w:color w:val="000000" w:themeColor="text1"/>
          <w:sz w:val="24"/>
          <w:szCs w:val="24"/>
        </w:rPr>
        <w:t>Work</w:t>
      </w:r>
    </w:p>
    <w:p w:rsidR="006914C4" w:rsidRPr="003523F0" w:rsidRDefault="006914C4" w:rsidP="006914C4">
      <w:pPr>
        <w:ind w:left="144"/>
        <w:contextualSpacing/>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Just as there is the Airbnb for senior people, there might also be a </w:t>
      </w:r>
      <w:r w:rsidRPr="003523F0">
        <w:rPr>
          <w:rFonts w:asciiTheme="majorHAnsi" w:hAnsiTheme="majorHAnsi" w:cstheme="majorHAnsi"/>
          <w:b/>
          <w:color w:val="000000" w:themeColor="text1"/>
          <w:sz w:val="24"/>
          <w:szCs w:val="24"/>
        </w:rPr>
        <w:t>job brokering platform</w:t>
      </w:r>
      <w:r w:rsidRPr="003523F0">
        <w:rPr>
          <w:rFonts w:asciiTheme="majorHAnsi" w:hAnsiTheme="majorHAnsi" w:cstheme="majorHAnsi"/>
          <w:color w:val="000000" w:themeColor="text1"/>
          <w:sz w:val="24"/>
          <w:szCs w:val="24"/>
        </w:rPr>
        <w:t xml:space="preserve"> for Estonian seniors. In Estonia, older people job mediation system can be supported by e-platform Letsworkabit and business bank account for indviduals.</w:t>
      </w:r>
    </w:p>
    <w:p w:rsidR="006914C4" w:rsidRPr="003523F0" w:rsidRDefault="006914C4" w:rsidP="006914C4">
      <w:pPr>
        <w:ind w:left="144"/>
        <w:contextualSpacing/>
        <w:rPr>
          <w:rFonts w:asciiTheme="majorHAnsi" w:hAnsiTheme="majorHAnsi" w:cstheme="majorHAnsi"/>
          <w:color w:val="000000" w:themeColor="text1"/>
          <w:sz w:val="24"/>
          <w:szCs w:val="24"/>
        </w:rPr>
      </w:pPr>
    </w:p>
    <w:p w:rsidR="006914C4" w:rsidRPr="003523F0" w:rsidRDefault="006914C4" w:rsidP="006914C4">
      <w:pPr>
        <w:ind w:left="144"/>
        <w:contextualSpacing/>
        <w:rPr>
          <w:rFonts w:asciiTheme="majorHAnsi" w:hAnsiTheme="majorHAnsi" w:cstheme="majorHAnsi"/>
          <w:color w:val="000000" w:themeColor="text1"/>
          <w:sz w:val="24"/>
          <w:szCs w:val="24"/>
        </w:rPr>
      </w:pPr>
      <w:r w:rsidRPr="003523F0">
        <w:rPr>
          <w:rFonts w:asciiTheme="majorHAnsi" w:hAnsiTheme="majorHAnsi" w:cstheme="majorHAnsi"/>
          <w:b/>
          <w:color w:val="000000" w:themeColor="text1"/>
          <w:sz w:val="24"/>
          <w:szCs w:val="24"/>
        </w:rPr>
        <w:t>Senior-Uber</w:t>
      </w:r>
      <w:r w:rsidRPr="003523F0">
        <w:rPr>
          <w:rFonts w:asciiTheme="majorHAnsi" w:hAnsiTheme="majorHAnsi" w:cstheme="majorHAnsi"/>
          <w:color w:val="000000" w:themeColor="text1"/>
          <w:sz w:val="24"/>
          <w:szCs w:val="24"/>
        </w:rPr>
        <w:t xml:space="preserve"> together with a dispatcher system run by voluntary senior workers (like fire brigades).</w:t>
      </w:r>
    </w:p>
    <w:p w:rsidR="006914C4" w:rsidRPr="003523F0" w:rsidRDefault="006914C4" w:rsidP="006914C4">
      <w:pPr>
        <w:ind w:left="144"/>
        <w:contextualSpacing/>
        <w:rPr>
          <w:rFonts w:asciiTheme="majorHAnsi" w:hAnsiTheme="majorHAnsi" w:cstheme="majorHAnsi"/>
          <w:color w:val="000000" w:themeColor="text1"/>
          <w:sz w:val="24"/>
          <w:szCs w:val="24"/>
        </w:rPr>
      </w:pPr>
    </w:p>
    <w:p w:rsidR="006914C4" w:rsidRPr="003523F0" w:rsidRDefault="006914C4" w:rsidP="006914C4">
      <w:pPr>
        <w:ind w:left="144"/>
        <w:contextualSpacing/>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Mediation of Vintage Services: the </w:t>
      </w:r>
      <w:r w:rsidRPr="003523F0">
        <w:rPr>
          <w:rFonts w:asciiTheme="majorHAnsi" w:hAnsiTheme="majorHAnsi" w:cstheme="majorHAnsi"/>
          <w:b/>
          <w:color w:val="000000" w:themeColor="text1"/>
          <w:sz w:val="24"/>
          <w:szCs w:val="24"/>
        </w:rPr>
        <w:t>information pool of older men skills</w:t>
      </w:r>
      <w:r w:rsidRPr="003523F0">
        <w:rPr>
          <w:rFonts w:asciiTheme="majorHAnsi" w:hAnsiTheme="majorHAnsi" w:cstheme="majorHAnsi"/>
          <w:color w:val="000000" w:themeColor="text1"/>
          <w:sz w:val="24"/>
          <w:szCs w:val="24"/>
        </w:rPr>
        <w:t xml:space="preserve"> from where community members can apply them or learn how these skills would be useful for them.  </w:t>
      </w:r>
    </w:p>
    <w:p w:rsidR="006914C4" w:rsidRPr="003523F0" w:rsidRDefault="006914C4" w:rsidP="006914C4">
      <w:pPr>
        <w:ind w:left="144"/>
        <w:contextualSpacing/>
        <w:rPr>
          <w:rFonts w:asciiTheme="majorHAnsi" w:hAnsiTheme="majorHAnsi" w:cstheme="majorHAnsi"/>
          <w:color w:val="000000" w:themeColor="text1"/>
          <w:sz w:val="24"/>
          <w:szCs w:val="24"/>
        </w:rPr>
      </w:pPr>
    </w:p>
    <w:p w:rsidR="006914C4" w:rsidRPr="003523F0" w:rsidRDefault="006914C4" w:rsidP="006914C4">
      <w:pPr>
        <w:ind w:left="144"/>
        <w:contextualSpacing/>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The </w:t>
      </w:r>
      <w:r w:rsidRPr="003523F0">
        <w:rPr>
          <w:rFonts w:asciiTheme="majorHAnsi" w:hAnsiTheme="majorHAnsi" w:cstheme="majorHAnsi"/>
          <w:b/>
          <w:color w:val="000000" w:themeColor="text1"/>
          <w:sz w:val="24"/>
          <w:szCs w:val="24"/>
        </w:rPr>
        <w:t>checking-call-service for lonely people</w:t>
      </w:r>
      <w:r w:rsidRPr="003523F0">
        <w:rPr>
          <w:rFonts w:asciiTheme="majorHAnsi" w:hAnsiTheme="majorHAnsi" w:cstheme="majorHAnsi"/>
          <w:color w:val="000000" w:themeColor="text1"/>
          <w:sz w:val="24"/>
          <w:szCs w:val="24"/>
        </w:rPr>
        <w:t xml:space="preserve"> offered by voluntary workers. The service represents the call made on every day to be in contact with somebody on everyday bases.  </w:t>
      </w:r>
    </w:p>
    <w:p w:rsidR="006914C4" w:rsidRPr="003523F0" w:rsidRDefault="006914C4" w:rsidP="006914C4">
      <w:pPr>
        <w:ind w:left="144"/>
        <w:contextualSpacing/>
        <w:rPr>
          <w:rFonts w:asciiTheme="majorHAnsi" w:hAnsiTheme="majorHAnsi" w:cstheme="majorHAnsi"/>
          <w:color w:val="000000" w:themeColor="text1"/>
          <w:sz w:val="24"/>
          <w:szCs w:val="24"/>
        </w:rPr>
      </w:pPr>
    </w:p>
    <w:p w:rsidR="006914C4" w:rsidRPr="003523F0" w:rsidRDefault="006914C4" w:rsidP="006914C4">
      <w:pPr>
        <w:ind w:left="144"/>
        <w:rPr>
          <w:rFonts w:asciiTheme="majorHAnsi" w:hAnsiTheme="majorHAnsi" w:cstheme="majorHAnsi"/>
          <w:b/>
          <w:color w:val="000000" w:themeColor="text1"/>
          <w:sz w:val="24"/>
          <w:szCs w:val="24"/>
        </w:rPr>
      </w:pPr>
      <w:r w:rsidRPr="003523F0">
        <w:rPr>
          <w:rFonts w:asciiTheme="majorHAnsi" w:hAnsiTheme="majorHAnsi" w:cstheme="majorHAnsi"/>
          <w:b/>
          <w:color w:val="000000" w:themeColor="text1"/>
          <w:sz w:val="24"/>
          <w:szCs w:val="24"/>
        </w:rPr>
        <w:t>It is time to start with intergenerational practice (IGP)</w:t>
      </w:r>
    </w:p>
    <w:p w:rsidR="006914C4" w:rsidRPr="003523F0" w:rsidRDefault="006914C4" w:rsidP="006914C4">
      <w:pPr>
        <w:pStyle w:val="Loendilik"/>
        <w:spacing w:after="200" w:line="276" w:lineRule="auto"/>
        <w:ind w:left="144"/>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For IGP there is a need for common rooms; common goals. Older participants need to  feel that in some areas they are authorities for young people and vice versa. All parties need to have the opportunity to share their skills, knowledge and/or experience. There are some ground rules agreed by both parties.   IGP can be organised on the base of family links (e.g. young people together with their friends doing things with their grandfathers accompanied by their friends) and on the base of geographical  area / common hobbies / common life experiences etc. </w:t>
      </w:r>
    </w:p>
    <w:p w:rsidR="006914C4" w:rsidRPr="003523F0" w:rsidRDefault="006914C4" w:rsidP="006914C4">
      <w:pPr>
        <w:pStyle w:val="Loendilik"/>
        <w:spacing w:after="200" w:line="276" w:lineRule="auto"/>
        <w:ind w:left="144"/>
        <w:rPr>
          <w:rFonts w:asciiTheme="majorHAnsi" w:hAnsiTheme="majorHAnsi" w:cstheme="majorHAnsi"/>
          <w:color w:val="000000" w:themeColor="text1"/>
          <w:sz w:val="24"/>
          <w:szCs w:val="24"/>
        </w:rPr>
      </w:pPr>
    </w:p>
    <w:p w:rsidR="006914C4" w:rsidRPr="003523F0" w:rsidRDefault="006914C4" w:rsidP="006914C4">
      <w:pPr>
        <w:pStyle w:val="Loendilik"/>
        <w:spacing w:after="200" w:line="276" w:lineRule="auto"/>
        <w:ind w:left="144"/>
        <w:rPr>
          <w:rFonts w:asciiTheme="majorHAnsi" w:hAnsiTheme="majorHAnsi" w:cstheme="majorHAnsi"/>
          <w:color w:val="000000" w:themeColor="text1"/>
          <w:sz w:val="24"/>
          <w:szCs w:val="24"/>
        </w:rPr>
      </w:pPr>
      <w:r w:rsidRPr="003523F0">
        <w:rPr>
          <w:rFonts w:asciiTheme="majorHAnsi" w:hAnsiTheme="majorHAnsi" w:cstheme="majorHAnsi"/>
          <w:b/>
          <w:color w:val="000000" w:themeColor="text1"/>
          <w:sz w:val="24"/>
          <w:szCs w:val="24"/>
        </w:rPr>
        <w:t xml:space="preserve">Trainings and share of knowledge </w:t>
      </w:r>
      <w:r w:rsidRPr="003523F0">
        <w:rPr>
          <w:rFonts w:asciiTheme="majorHAnsi" w:hAnsiTheme="majorHAnsi" w:cstheme="majorHAnsi"/>
          <w:color w:val="000000" w:themeColor="text1"/>
          <w:sz w:val="24"/>
          <w:szCs w:val="24"/>
        </w:rPr>
        <w:t xml:space="preserve">The range of existing opportunities for older men to be engaged in social activities is narrow or unattractive, therefore </w:t>
      </w:r>
      <w:r w:rsidRPr="003523F0">
        <w:rPr>
          <w:rFonts w:asciiTheme="majorHAnsi" w:hAnsiTheme="majorHAnsi" w:cstheme="majorHAnsi"/>
          <w:b/>
          <w:color w:val="000000" w:themeColor="text1"/>
          <w:sz w:val="24"/>
          <w:szCs w:val="24"/>
        </w:rPr>
        <w:t>trainings, consultancy and brainstorming need to be offered for community leaders</w:t>
      </w:r>
      <w:r w:rsidRPr="003523F0">
        <w:rPr>
          <w:rFonts w:asciiTheme="majorHAnsi" w:hAnsiTheme="majorHAnsi" w:cstheme="majorHAnsi"/>
          <w:color w:val="000000" w:themeColor="text1"/>
          <w:sz w:val="24"/>
          <w:szCs w:val="24"/>
        </w:rPr>
        <w:t xml:space="preserve"> to rise their skills and moderinise their principles of work.    </w:t>
      </w:r>
    </w:p>
    <w:p w:rsidR="006914C4" w:rsidRPr="003523F0" w:rsidRDefault="006914C4" w:rsidP="006914C4">
      <w:pPr>
        <w:ind w:left="144"/>
        <w:contextualSpacing/>
        <w:rPr>
          <w:rFonts w:asciiTheme="majorHAnsi" w:hAnsiTheme="majorHAnsi" w:cstheme="majorHAnsi"/>
          <w:color w:val="000000" w:themeColor="text1"/>
          <w:sz w:val="24"/>
          <w:szCs w:val="24"/>
        </w:rPr>
      </w:pPr>
      <w:r w:rsidRPr="003523F0">
        <w:rPr>
          <w:rFonts w:asciiTheme="majorHAnsi" w:hAnsiTheme="majorHAnsi" w:cstheme="majorHAnsi"/>
          <w:b/>
          <w:color w:val="000000" w:themeColor="text1"/>
          <w:sz w:val="24"/>
          <w:szCs w:val="24"/>
        </w:rPr>
        <w:lastRenderedPageBreak/>
        <w:t>Consultancy for older men and women how to initiate club activities</w:t>
      </w:r>
      <w:r w:rsidRPr="003523F0">
        <w:rPr>
          <w:rFonts w:asciiTheme="majorHAnsi" w:hAnsiTheme="majorHAnsi" w:cstheme="majorHAnsi"/>
          <w:color w:val="000000" w:themeColor="text1"/>
          <w:sz w:val="24"/>
          <w:szCs w:val="24"/>
        </w:rPr>
        <w:t xml:space="preserve"> (the lack of skills and experiences was the main reason why the idea of senior men club in Voka did not come true.  If there were better awareness and more skills it would be succeeded.) Traditional gatherings like classmates reunions or previous colleagues gatherings can be refreshed by new ideas and forms. This types of meetings often represent the only network for older men outside of family, on the other hand these tend to be boring.</w:t>
      </w:r>
    </w:p>
    <w:p w:rsidR="006914C4" w:rsidRPr="003523F0" w:rsidRDefault="006914C4" w:rsidP="006914C4">
      <w:pPr>
        <w:ind w:left="144"/>
        <w:contextualSpacing/>
        <w:rPr>
          <w:rFonts w:asciiTheme="majorHAnsi" w:hAnsiTheme="majorHAnsi" w:cstheme="majorHAnsi"/>
          <w:color w:val="000000" w:themeColor="text1"/>
          <w:sz w:val="24"/>
          <w:szCs w:val="24"/>
        </w:rPr>
      </w:pPr>
    </w:p>
    <w:p w:rsidR="006914C4" w:rsidRPr="003523F0" w:rsidRDefault="006914C4" w:rsidP="006914C4">
      <w:pPr>
        <w:ind w:left="144"/>
        <w:contextualSpacing/>
        <w:rPr>
          <w:rFonts w:asciiTheme="majorHAnsi" w:hAnsiTheme="majorHAnsi" w:cstheme="majorHAnsi"/>
          <w:color w:val="000000" w:themeColor="text1"/>
          <w:sz w:val="24"/>
          <w:szCs w:val="24"/>
        </w:rPr>
      </w:pPr>
      <w:r w:rsidRPr="003523F0">
        <w:rPr>
          <w:rFonts w:asciiTheme="majorHAnsi" w:hAnsiTheme="majorHAnsi" w:cstheme="majorHAnsi"/>
          <w:b/>
          <w:color w:val="000000" w:themeColor="text1"/>
          <w:sz w:val="24"/>
          <w:szCs w:val="24"/>
        </w:rPr>
        <w:t>Consultancy for working young-old age men how to set up one’s gradual retirement</w:t>
      </w:r>
      <w:r w:rsidRPr="003523F0">
        <w:rPr>
          <w:rFonts w:asciiTheme="majorHAnsi" w:hAnsiTheme="majorHAnsi" w:cstheme="majorHAnsi"/>
          <w:color w:val="000000" w:themeColor="text1"/>
          <w:sz w:val="24"/>
          <w:szCs w:val="24"/>
        </w:rPr>
        <w:t xml:space="preserve"> to avoid the risk of overwork in their age.</w:t>
      </w:r>
    </w:p>
    <w:p w:rsidR="006914C4" w:rsidRPr="003523F0" w:rsidRDefault="006914C4" w:rsidP="006914C4">
      <w:pPr>
        <w:pStyle w:val="Loendilik"/>
        <w:spacing w:after="200" w:line="276" w:lineRule="auto"/>
        <w:ind w:left="144"/>
        <w:rPr>
          <w:rFonts w:asciiTheme="majorHAnsi" w:hAnsiTheme="majorHAnsi" w:cstheme="majorHAnsi"/>
          <w:color w:val="000000" w:themeColor="text1"/>
          <w:sz w:val="24"/>
          <w:szCs w:val="24"/>
          <w:lang w:val="en-AU"/>
        </w:rPr>
      </w:pPr>
      <w:r w:rsidRPr="003523F0">
        <w:rPr>
          <w:rFonts w:asciiTheme="majorHAnsi" w:hAnsiTheme="majorHAnsi" w:cstheme="majorHAnsi"/>
          <w:color w:val="000000" w:themeColor="text1"/>
          <w:sz w:val="24"/>
          <w:szCs w:val="24"/>
        </w:rPr>
        <w:t xml:space="preserve"> </w:t>
      </w:r>
    </w:p>
    <w:p w:rsidR="006914C4" w:rsidRPr="003523F0" w:rsidRDefault="006914C4" w:rsidP="006914C4">
      <w:pPr>
        <w:pStyle w:val="Loendilik"/>
        <w:spacing w:after="200" w:line="276" w:lineRule="auto"/>
        <w:ind w:left="144"/>
        <w:rPr>
          <w:rFonts w:asciiTheme="majorHAnsi" w:hAnsiTheme="majorHAnsi" w:cstheme="majorHAnsi"/>
          <w:color w:val="000000" w:themeColor="text1"/>
          <w:sz w:val="24"/>
          <w:szCs w:val="24"/>
          <w:lang w:val="en-AU"/>
        </w:rPr>
      </w:pPr>
      <w:r w:rsidRPr="003523F0">
        <w:rPr>
          <w:rFonts w:asciiTheme="majorHAnsi" w:hAnsiTheme="majorHAnsi" w:cstheme="majorHAnsi"/>
          <w:b/>
          <w:color w:val="000000" w:themeColor="text1"/>
          <w:sz w:val="24"/>
          <w:szCs w:val="24"/>
          <w:lang w:val="en-AU"/>
        </w:rPr>
        <w:t>Educative courses for older men’s partners</w:t>
      </w:r>
      <w:r w:rsidRPr="003523F0">
        <w:rPr>
          <w:rFonts w:asciiTheme="majorHAnsi" w:hAnsiTheme="majorHAnsi" w:cstheme="majorHAnsi"/>
          <w:color w:val="000000" w:themeColor="text1"/>
          <w:sz w:val="24"/>
          <w:szCs w:val="24"/>
          <w:lang w:val="en-AU"/>
        </w:rPr>
        <w:t xml:space="preserve"> about their roles in activating husbands.  </w:t>
      </w:r>
    </w:p>
    <w:p w:rsidR="006914C4" w:rsidRPr="003523F0" w:rsidRDefault="006914C4" w:rsidP="006914C4">
      <w:pPr>
        <w:pStyle w:val="Loendilik"/>
        <w:spacing w:after="200" w:line="276" w:lineRule="auto"/>
        <w:ind w:left="144"/>
        <w:rPr>
          <w:rFonts w:asciiTheme="majorHAnsi" w:hAnsiTheme="majorHAnsi" w:cstheme="majorHAnsi"/>
          <w:color w:val="000000" w:themeColor="text1"/>
          <w:sz w:val="24"/>
          <w:szCs w:val="24"/>
        </w:rPr>
      </w:pPr>
    </w:p>
    <w:p w:rsidR="006914C4" w:rsidRPr="003523F0" w:rsidRDefault="006914C4" w:rsidP="006914C4">
      <w:pPr>
        <w:pStyle w:val="Loendilik"/>
        <w:spacing w:after="200" w:line="276" w:lineRule="auto"/>
        <w:ind w:left="144"/>
        <w:rPr>
          <w:rFonts w:asciiTheme="majorHAnsi" w:hAnsiTheme="majorHAnsi" w:cstheme="majorHAnsi"/>
          <w:color w:val="000000" w:themeColor="text1"/>
          <w:sz w:val="24"/>
          <w:szCs w:val="24"/>
          <w:lang w:val="en-AU"/>
        </w:rPr>
      </w:pPr>
      <w:r w:rsidRPr="003523F0">
        <w:rPr>
          <w:rFonts w:asciiTheme="majorHAnsi" w:hAnsiTheme="majorHAnsi" w:cstheme="majorHAnsi"/>
          <w:b/>
          <w:color w:val="000000" w:themeColor="text1"/>
          <w:sz w:val="24"/>
          <w:szCs w:val="24"/>
        </w:rPr>
        <w:t>Communication and self-managment trainings for older men</w:t>
      </w:r>
      <w:r w:rsidRPr="003523F0">
        <w:rPr>
          <w:rFonts w:asciiTheme="majorHAnsi" w:hAnsiTheme="majorHAnsi" w:cstheme="majorHAnsi"/>
          <w:color w:val="000000" w:themeColor="text1"/>
          <w:sz w:val="24"/>
          <w:szCs w:val="24"/>
        </w:rPr>
        <w:t xml:space="preserve"> need to be offered: how to avoid and how to manage stress; how to manage your sleeping behviour; listening skills, how to respond to agressive style of communication etc.   </w:t>
      </w:r>
    </w:p>
    <w:p w:rsidR="006914C4" w:rsidRPr="003523F0" w:rsidRDefault="006914C4" w:rsidP="006914C4">
      <w:pPr>
        <w:ind w:left="144"/>
        <w:rPr>
          <w:rFonts w:asciiTheme="majorHAnsi" w:hAnsiTheme="majorHAnsi" w:cstheme="majorHAnsi"/>
          <w:color w:val="000000" w:themeColor="text1"/>
          <w:sz w:val="24"/>
          <w:szCs w:val="24"/>
        </w:rPr>
      </w:pPr>
      <w:r w:rsidRPr="003523F0">
        <w:rPr>
          <w:rFonts w:asciiTheme="majorHAnsi" w:hAnsiTheme="majorHAnsi" w:cstheme="majorHAnsi"/>
          <w:b/>
          <w:color w:val="000000" w:themeColor="text1"/>
          <w:sz w:val="24"/>
          <w:szCs w:val="24"/>
        </w:rPr>
        <w:t>Consultancy on family relationships, including skills to manage and enjoy relationships with members of extended family</w:t>
      </w:r>
      <w:r w:rsidRPr="003523F0">
        <w:rPr>
          <w:rFonts w:asciiTheme="majorHAnsi" w:hAnsiTheme="majorHAnsi" w:cstheme="majorHAnsi"/>
          <w:color w:val="000000" w:themeColor="text1"/>
          <w:sz w:val="24"/>
          <w:szCs w:val="24"/>
        </w:rPr>
        <w:t xml:space="preserve"> (step-grandchildren, ex-sons- and ex-doughters-in-law). General awareness of modern family models and social connections need to be improved among older people. </w:t>
      </w:r>
    </w:p>
    <w:p w:rsidR="006914C4" w:rsidRPr="003523F0" w:rsidRDefault="006914C4" w:rsidP="006914C4">
      <w:pPr>
        <w:ind w:left="144"/>
        <w:rPr>
          <w:rFonts w:asciiTheme="majorHAnsi" w:hAnsiTheme="majorHAnsi" w:cstheme="majorHAnsi"/>
          <w:color w:val="000000" w:themeColor="text1"/>
          <w:sz w:val="24"/>
          <w:szCs w:val="24"/>
        </w:rPr>
      </w:pPr>
    </w:p>
    <w:p w:rsidR="006914C4" w:rsidRPr="003523F0" w:rsidRDefault="006914C4" w:rsidP="006914C4">
      <w:pPr>
        <w:ind w:left="144"/>
        <w:rPr>
          <w:rFonts w:asciiTheme="majorHAnsi" w:hAnsiTheme="majorHAnsi" w:cstheme="majorHAnsi"/>
          <w:color w:val="000000" w:themeColor="text1"/>
          <w:sz w:val="24"/>
          <w:szCs w:val="24"/>
          <w:lang w:val="en-AU"/>
        </w:rPr>
      </w:pPr>
      <w:r w:rsidRPr="003523F0">
        <w:rPr>
          <w:rFonts w:asciiTheme="majorHAnsi" w:hAnsiTheme="majorHAnsi" w:cstheme="majorHAnsi"/>
          <w:b/>
          <w:color w:val="000000" w:themeColor="text1"/>
          <w:sz w:val="24"/>
          <w:szCs w:val="24"/>
        </w:rPr>
        <w:t>Training how to adopt to new roles and circumstances by entering the retirement</w:t>
      </w:r>
      <w:r w:rsidRPr="003523F0">
        <w:rPr>
          <w:rFonts w:asciiTheme="majorHAnsi" w:hAnsiTheme="majorHAnsi" w:cstheme="majorHAnsi"/>
          <w:color w:val="000000" w:themeColor="text1"/>
          <w:sz w:val="24"/>
          <w:szCs w:val="24"/>
        </w:rPr>
        <w:t xml:space="preserve"> need to be offered. How to give away the role of a decision maker; how to be an ordinary professional in the fields one used to be a manager; how to do a team work.     </w:t>
      </w:r>
    </w:p>
    <w:p w:rsidR="006914C4" w:rsidRPr="003523F0" w:rsidRDefault="006914C4" w:rsidP="006914C4">
      <w:pPr>
        <w:ind w:left="144"/>
        <w:rPr>
          <w:rFonts w:asciiTheme="majorHAnsi" w:hAnsiTheme="majorHAnsi" w:cstheme="majorHAnsi"/>
          <w:color w:val="000000" w:themeColor="text1"/>
          <w:sz w:val="24"/>
          <w:szCs w:val="24"/>
          <w:lang w:val="en-AU"/>
        </w:rPr>
      </w:pPr>
    </w:p>
    <w:p w:rsidR="006914C4" w:rsidRPr="003523F0" w:rsidRDefault="006914C4" w:rsidP="006914C4">
      <w:pPr>
        <w:ind w:left="144"/>
        <w:rPr>
          <w:rFonts w:asciiTheme="majorHAnsi" w:hAnsiTheme="majorHAnsi" w:cstheme="majorHAnsi"/>
          <w:color w:val="000000" w:themeColor="text1"/>
          <w:sz w:val="24"/>
          <w:szCs w:val="24"/>
        </w:rPr>
      </w:pPr>
      <w:r w:rsidRPr="003523F0">
        <w:rPr>
          <w:rFonts w:asciiTheme="majorHAnsi" w:hAnsiTheme="majorHAnsi" w:cstheme="majorHAnsi"/>
          <w:b/>
          <w:color w:val="000000" w:themeColor="text1"/>
          <w:sz w:val="24"/>
          <w:szCs w:val="24"/>
        </w:rPr>
        <w:t>Training for GP-s</w:t>
      </w:r>
      <w:r w:rsidRPr="003523F0">
        <w:rPr>
          <w:rFonts w:asciiTheme="majorHAnsi" w:hAnsiTheme="majorHAnsi" w:cstheme="majorHAnsi"/>
          <w:color w:val="000000" w:themeColor="text1"/>
          <w:sz w:val="24"/>
          <w:szCs w:val="24"/>
        </w:rPr>
        <w:t xml:space="preserve"> (family physician) to be able to support older men social health.   </w:t>
      </w:r>
    </w:p>
    <w:p w:rsidR="006914C4" w:rsidRPr="003523F0" w:rsidRDefault="006914C4" w:rsidP="006914C4">
      <w:pPr>
        <w:ind w:left="144"/>
        <w:rPr>
          <w:rFonts w:asciiTheme="majorHAnsi" w:hAnsiTheme="majorHAnsi" w:cstheme="majorHAnsi"/>
          <w:color w:val="000000" w:themeColor="text1"/>
          <w:sz w:val="24"/>
          <w:szCs w:val="24"/>
        </w:rPr>
      </w:pPr>
    </w:p>
    <w:p w:rsidR="006914C4" w:rsidRPr="003523F0" w:rsidRDefault="006914C4" w:rsidP="006914C4">
      <w:pPr>
        <w:ind w:left="144"/>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t xml:space="preserve">Ideas for older men training courses: Introduction of younger people voluntary work to break the older men’s stereotype of „younger people as a group unable to do things without a charge”. Follow-up club in which topics of current social trends are introduced and disussed. Discussions and story telling how to find and define new perspectives after retirement; real local cases (like Amway; new position in municipality board etc).   </w:t>
      </w:r>
    </w:p>
    <w:p w:rsidR="006914C4" w:rsidRPr="003523F0" w:rsidRDefault="006914C4" w:rsidP="006914C4">
      <w:pPr>
        <w:ind w:left="144"/>
        <w:rPr>
          <w:rFonts w:asciiTheme="majorHAnsi" w:hAnsiTheme="majorHAnsi" w:cstheme="majorHAnsi"/>
          <w:color w:val="000000" w:themeColor="text1"/>
          <w:sz w:val="24"/>
          <w:szCs w:val="24"/>
        </w:rPr>
      </w:pPr>
    </w:p>
    <w:p w:rsidR="006914C4" w:rsidRPr="003523F0" w:rsidRDefault="006914C4" w:rsidP="006914C4">
      <w:pPr>
        <w:ind w:left="144"/>
        <w:rPr>
          <w:rFonts w:asciiTheme="majorHAnsi" w:hAnsiTheme="majorHAnsi" w:cstheme="majorHAnsi"/>
          <w:b/>
          <w:color w:val="000000" w:themeColor="text1"/>
          <w:sz w:val="24"/>
          <w:szCs w:val="24"/>
          <w:lang w:val="en-AU"/>
        </w:rPr>
      </w:pPr>
      <w:r w:rsidRPr="003523F0">
        <w:rPr>
          <w:rFonts w:asciiTheme="majorHAnsi" w:hAnsiTheme="majorHAnsi" w:cstheme="majorHAnsi"/>
          <w:b/>
          <w:color w:val="000000" w:themeColor="text1"/>
          <w:sz w:val="24"/>
          <w:szCs w:val="24"/>
          <w:lang w:val="en-AU"/>
        </w:rPr>
        <w:t>Tips for communication</w:t>
      </w:r>
    </w:p>
    <w:p w:rsidR="006914C4" w:rsidRPr="003523F0" w:rsidRDefault="006914C4" w:rsidP="006914C4">
      <w:pPr>
        <w:ind w:left="144"/>
        <w:rPr>
          <w:rFonts w:asciiTheme="majorHAnsi" w:hAnsiTheme="majorHAnsi" w:cstheme="majorHAnsi"/>
          <w:color w:val="000000" w:themeColor="text1"/>
          <w:sz w:val="24"/>
          <w:szCs w:val="24"/>
          <w:lang w:val="en-AU"/>
        </w:rPr>
      </w:pPr>
      <w:r w:rsidRPr="003523F0">
        <w:rPr>
          <w:rFonts w:asciiTheme="majorHAnsi" w:hAnsiTheme="majorHAnsi" w:cstheme="majorHAnsi"/>
          <w:color w:val="000000" w:themeColor="text1"/>
          <w:sz w:val="24"/>
          <w:szCs w:val="24"/>
          <w:lang w:val="en-AU"/>
        </w:rPr>
        <w:t xml:space="preserve">Community leaders need to be aware of barriers and risks they may meet by trying </w:t>
      </w:r>
      <w:proofErr w:type="gramStart"/>
      <w:r w:rsidRPr="003523F0">
        <w:rPr>
          <w:rFonts w:asciiTheme="majorHAnsi" w:hAnsiTheme="majorHAnsi" w:cstheme="majorHAnsi"/>
          <w:color w:val="000000" w:themeColor="text1"/>
          <w:sz w:val="24"/>
          <w:szCs w:val="24"/>
          <w:lang w:val="en-AU"/>
        </w:rPr>
        <w:t>activate</w:t>
      </w:r>
      <w:proofErr w:type="gramEnd"/>
      <w:r w:rsidRPr="003523F0">
        <w:rPr>
          <w:rFonts w:asciiTheme="majorHAnsi" w:hAnsiTheme="majorHAnsi" w:cstheme="majorHAnsi"/>
          <w:color w:val="000000" w:themeColor="text1"/>
          <w:sz w:val="24"/>
          <w:szCs w:val="24"/>
          <w:lang w:val="en-AU"/>
        </w:rPr>
        <w:t xml:space="preserve"> older local men. These obstacles need to be </w:t>
      </w:r>
      <w:proofErr w:type="gramStart"/>
      <w:r w:rsidRPr="003523F0">
        <w:rPr>
          <w:rFonts w:asciiTheme="majorHAnsi" w:hAnsiTheme="majorHAnsi" w:cstheme="majorHAnsi"/>
          <w:color w:val="000000" w:themeColor="text1"/>
          <w:sz w:val="24"/>
          <w:szCs w:val="24"/>
          <w:lang w:val="en-AU"/>
        </w:rPr>
        <w:t>taken into account</w:t>
      </w:r>
      <w:proofErr w:type="gramEnd"/>
      <w:r w:rsidRPr="003523F0">
        <w:rPr>
          <w:rFonts w:asciiTheme="majorHAnsi" w:hAnsiTheme="majorHAnsi" w:cstheme="majorHAnsi"/>
          <w:color w:val="000000" w:themeColor="text1"/>
          <w:sz w:val="24"/>
          <w:szCs w:val="24"/>
          <w:lang w:val="en-AU"/>
        </w:rPr>
        <w:t xml:space="preserve"> in planning and implementing activities targeted to older men. Such obvious recommendation comes from the fact that older men had been </w:t>
      </w:r>
      <w:r w:rsidRPr="003523F0">
        <w:rPr>
          <w:rFonts w:asciiTheme="majorHAnsi" w:hAnsiTheme="majorHAnsi" w:cstheme="majorHAnsi"/>
          <w:b/>
          <w:color w:val="000000" w:themeColor="text1"/>
          <w:sz w:val="24"/>
          <w:szCs w:val="24"/>
          <w:lang w:val="en-AU"/>
        </w:rPr>
        <w:t>wrongly defined as passive in nature</w:t>
      </w:r>
      <w:r w:rsidRPr="003523F0">
        <w:rPr>
          <w:rFonts w:asciiTheme="majorHAnsi" w:hAnsiTheme="majorHAnsi" w:cstheme="majorHAnsi"/>
          <w:color w:val="000000" w:themeColor="text1"/>
          <w:sz w:val="24"/>
          <w:szCs w:val="24"/>
          <w:lang w:val="en-AU"/>
        </w:rPr>
        <w:t>.</w:t>
      </w:r>
    </w:p>
    <w:p w:rsidR="006914C4" w:rsidRPr="003523F0" w:rsidRDefault="006914C4" w:rsidP="006914C4">
      <w:pPr>
        <w:ind w:left="144"/>
        <w:rPr>
          <w:rFonts w:asciiTheme="majorHAnsi" w:hAnsiTheme="majorHAnsi" w:cstheme="majorHAnsi"/>
          <w:color w:val="000000" w:themeColor="text1"/>
          <w:sz w:val="24"/>
          <w:szCs w:val="24"/>
          <w:lang w:val="en-AU"/>
        </w:rPr>
      </w:pPr>
    </w:p>
    <w:p w:rsidR="006914C4" w:rsidRPr="003523F0" w:rsidRDefault="006914C4" w:rsidP="006914C4">
      <w:pPr>
        <w:ind w:left="144"/>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lang w:val="en-AU"/>
        </w:rPr>
        <w:t xml:space="preserve">There is the need for </w:t>
      </w:r>
      <w:r w:rsidRPr="003523F0">
        <w:rPr>
          <w:rFonts w:asciiTheme="majorHAnsi" w:hAnsiTheme="majorHAnsi" w:cstheme="majorHAnsi"/>
          <w:b/>
          <w:color w:val="000000" w:themeColor="text1"/>
          <w:sz w:val="24"/>
          <w:szCs w:val="24"/>
          <w:lang w:val="en-AU"/>
        </w:rPr>
        <w:t>personal approach</w:t>
      </w:r>
      <w:r w:rsidRPr="003523F0">
        <w:rPr>
          <w:rFonts w:asciiTheme="majorHAnsi" w:hAnsiTheme="majorHAnsi" w:cstheme="majorHAnsi"/>
          <w:color w:val="000000" w:themeColor="text1"/>
          <w:sz w:val="24"/>
          <w:szCs w:val="24"/>
          <w:lang w:val="en-AU"/>
        </w:rPr>
        <w:t xml:space="preserve">, no need to expect immediate response from older men; time and money need to be invested for persuading older people to be socially more active.  </w:t>
      </w:r>
    </w:p>
    <w:p w:rsidR="006914C4" w:rsidRPr="003523F0" w:rsidRDefault="006914C4" w:rsidP="006914C4">
      <w:pPr>
        <w:pStyle w:val="Loendilik"/>
        <w:spacing w:after="200" w:line="276" w:lineRule="auto"/>
        <w:ind w:left="144"/>
        <w:rPr>
          <w:rFonts w:asciiTheme="majorHAnsi" w:hAnsiTheme="majorHAnsi" w:cstheme="majorHAnsi"/>
          <w:color w:val="000000" w:themeColor="text1"/>
          <w:sz w:val="24"/>
          <w:szCs w:val="24"/>
        </w:rPr>
      </w:pPr>
    </w:p>
    <w:p w:rsidR="006914C4" w:rsidRPr="003523F0" w:rsidRDefault="006914C4" w:rsidP="006914C4">
      <w:pPr>
        <w:pStyle w:val="Loendilik"/>
        <w:spacing w:after="200" w:line="276" w:lineRule="auto"/>
        <w:ind w:left="144"/>
        <w:rPr>
          <w:rFonts w:asciiTheme="majorHAnsi" w:hAnsiTheme="majorHAnsi" w:cstheme="majorHAnsi"/>
          <w:color w:val="000000" w:themeColor="text1"/>
          <w:sz w:val="24"/>
          <w:szCs w:val="24"/>
        </w:rPr>
      </w:pPr>
      <w:r w:rsidRPr="003523F0">
        <w:rPr>
          <w:rFonts w:asciiTheme="majorHAnsi" w:hAnsiTheme="majorHAnsi" w:cstheme="majorHAnsi"/>
          <w:b/>
          <w:color w:val="000000" w:themeColor="text1"/>
          <w:sz w:val="24"/>
          <w:szCs w:val="24"/>
        </w:rPr>
        <w:t>The principle „life is an adventure</w:t>
      </w:r>
      <w:r w:rsidRPr="003523F0">
        <w:rPr>
          <w:rFonts w:asciiTheme="majorHAnsi" w:hAnsiTheme="majorHAnsi" w:cstheme="majorHAnsi"/>
          <w:color w:val="000000" w:themeColor="text1"/>
          <w:sz w:val="24"/>
          <w:szCs w:val="24"/>
        </w:rPr>
        <w:t xml:space="preserve"> despite the age” need to be introduced or reminded.  </w:t>
      </w:r>
    </w:p>
    <w:p w:rsidR="006914C4" w:rsidRPr="003523F0" w:rsidRDefault="006914C4" w:rsidP="006914C4">
      <w:pPr>
        <w:pStyle w:val="Loendilik"/>
        <w:spacing w:after="200" w:line="276" w:lineRule="auto"/>
        <w:ind w:left="144"/>
        <w:rPr>
          <w:rFonts w:asciiTheme="majorHAnsi" w:hAnsiTheme="majorHAnsi" w:cstheme="majorHAnsi"/>
          <w:color w:val="000000" w:themeColor="text1"/>
          <w:sz w:val="24"/>
          <w:szCs w:val="24"/>
        </w:rPr>
      </w:pPr>
    </w:p>
    <w:p w:rsidR="006914C4" w:rsidRPr="003523F0" w:rsidRDefault="006914C4" w:rsidP="006914C4">
      <w:pPr>
        <w:pStyle w:val="Loendilik"/>
        <w:spacing w:after="200" w:line="276" w:lineRule="auto"/>
        <w:ind w:left="144"/>
        <w:rPr>
          <w:rFonts w:asciiTheme="majorHAnsi" w:hAnsiTheme="majorHAnsi" w:cstheme="majorHAnsi"/>
          <w:color w:val="000000" w:themeColor="text1"/>
          <w:sz w:val="24"/>
          <w:szCs w:val="24"/>
        </w:rPr>
      </w:pPr>
      <w:r w:rsidRPr="003523F0">
        <w:rPr>
          <w:rFonts w:asciiTheme="majorHAnsi" w:hAnsiTheme="majorHAnsi" w:cstheme="majorHAnsi"/>
          <w:color w:val="000000" w:themeColor="text1"/>
          <w:sz w:val="24"/>
          <w:szCs w:val="24"/>
        </w:rPr>
        <w:lastRenderedPageBreak/>
        <w:t xml:space="preserve">The target group of learning activities should be addressed as </w:t>
      </w:r>
      <w:r w:rsidRPr="003523F0">
        <w:rPr>
          <w:rFonts w:asciiTheme="majorHAnsi" w:hAnsiTheme="majorHAnsi" w:cstheme="majorHAnsi"/>
          <w:b/>
          <w:color w:val="000000" w:themeColor="text1"/>
          <w:sz w:val="24"/>
          <w:szCs w:val="24"/>
        </w:rPr>
        <w:t>re-starters</w:t>
      </w:r>
      <w:r w:rsidRPr="003523F0">
        <w:rPr>
          <w:rFonts w:asciiTheme="majorHAnsi" w:hAnsiTheme="majorHAnsi" w:cstheme="majorHAnsi"/>
          <w:color w:val="000000" w:themeColor="text1"/>
          <w:sz w:val="24"/>
          <w:szCs w:val="24"/>
        </w:rPr>
        <w:t>, not followers or out-of-dates.</w:t>
      </w:r>
    </w:p>
    <w:p w:rsidR="006914C4" w:rsidRPr="003523F0" w:rsidRDefault="006914C4" w:rsidP="006914C4">
      <w:pPr>
        <w:pStyle w:val="Loendilik"/>
        <w:spacing w:after="200" w:line="276" w:lineRule="auto"/>
        <w:ind w:left="144"/>
        <w:rPr>
          <w:rFonts w:asciiTheme="majorHAnsi" w:hAnsiTheme="majorHAnsi" w:cstheme="majorHAnsi"/>
          <w:color w:val="000000" w:themeColor="text1"/>
          <w:sz w:val="24"/>
          <w:szCs w:val="24"/>
        </w:rPr>
      </w:pPr>
    </w:p>
    <w:p w:rsidR="007001BD" w:rsidRPr="003523F0" w:rsidRDefault="006914C4" w:rsidP="006914C4">
      <w:pPr>
        <w:pStyle w:val="Loendilik"/>
        <w:spacing w:after="200" w:line="276" w:lineRule="auto"/>
        <w:ind w:left="144"/>
        <w:rPr>
          <w:rFonts w:asciiTheme="majorHAnsi" w:hAnsiTheme="majorHAnsi" w:cstheme="majorHAnsi"/>
          <w:color w:val="000000" w:themeColor="text1"/>
          <w:sz w:val="24"/>
          <w:szCs w:val="24"/>
          <w:lang w:val="en-US"/>
        </w:rPr>
      </w:pPr>
      <w:r w:rsidRPr="003523F0">
        <w:rPr>
          <w:rFonts w:asciiTheme="majorHAnsi" w:hAnsiTheme="majorHAnsi" w:cstheme="majorHAnsi"/>
          <w:b/>
          <w:color w:val="000000" w:themeColor="text1"/>
          <w:sz w:val="24"/>
          <w:szCs w:val="24"/>
        </w:rPr>
        <w:t>All activities shoud be targeted to couples not to individuals</w:t>
      </w:r>
      <w:r w:rsidRPr="003523F0">
        <w:rPr>
          <w:rFonts w:asciiTheme="majorHAnsi" w:hAnsiTheme="majorHAnsi" w:cstheme="majorHAnsi"/>
          <w:color w:val="000000" w:themeColor="text1"/>
          <w:sz w:val="24"/>
          <w:szCs w:val="24"/>
        </w:rPr>
        <w:t xml:space="preserve"> (partners, couples of friends, couples of family members). </w:t>
      </w:r>
    </w:p>
    <w:sectPr w:rsidR="007001BD" w:rsidRPr="003523F0" w:rsidSect="004F745D">
      <w:footerReference w:type="default" r:id="rId10"/>
      <w:headerReference w:type="first" r:id="rId11"/>
      <w:pgSz w:w="11907" w:h="16839" w:code="9"/>
      <w:pgMar w:top="1418" w:right="1077" w:bottom="1077" w:left="1077" w:header="862"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951" w:rsidRDefault="006C6951">
      <w:pPr>
        <w:spacing w:before="0" w:after="0"/>
      </w:pPr>
      <w:r>
        <w:separator/>
      </w:r>
    </w:p>
  </w:endnote>
  <w:endnote w:type="continuationSeparator" w:id="0">
    <w:p w:rsidR="006C6951" w:rsidRDefault="006C69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1BD" w:rsidRDefault="00DC1270">
    <w:pPr>
      <w:pStyle w:val="stopka"/>
    </w:pPr>
    <w:r>
      <w:t xml:space="preserve">Strona </w:t>
    </w:r>
    <w:r w:rsidR="00751FFD">
      <w:fldChar w:fldCharType="begin"/>
    </w:r>
    <w:r>
      <w:instrText>page</w:instrText>
    </w:r>
    <w:r w:rsidR="00751FFD">
      <w:fldChar w:fldCharType="separate"/>
    </w:r>
    <w:r w:rsidR="003D2053">
      <w:rPr>
        <w:noProof/>
      </w:rPr>
      <w:t>5</w:t>
    </w:r>
    <w:r w:rsidR="00751F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951" w:rsidRDefault="006C6951">
      <w:pPr>
        <w:spacing w:before="0" w:after="0"/>
      </w:pPr>
      <w:r>
        <w:separator/>
      </w:r>
    </w:p>
  </w:footnote>
  <w:footnote w:type="continuationSeparator" w:id="0">
    <w:p w:rsidR="006C6951" w:rsidRDefault="006C6951">
      <w:pPr>
        <w:spacing w:before="0" w:after="0"/>
      </w:pPr>
      <w:r>
        <w:continuationSeparator/>
      </w:r>
    </w:p>
  </w:footnote>
  <w:footnote w:id="1">
    <w:p w:rsidR="006914C4" w:rsidRPr="00FB1147" w:rsidRDefault="006914C4" w:rsidP="006914C4">
      <w:pPr>
        <w:pStyle w:val="Allmrkusetekst"/>
        <w:rPr>
          <w:rFonts w:asciiTheme="minorHAnsi" w:hAnsiTheme="minorHAnsi"/>
        </w:rPr>
      </w:pPr>
      <w:r w:rsidRPr="00FB1147">
        <w:rPr>
          <w:rStyle w:val="Allmrkuseviide"/>
          <w:rFonts w:asciiTheme="minorHAnsi" w:hAnsiTheme="minorHAnsi"/>
        </w:rPr>
        <w:footnoteRef/>
      </w:r>
      <w:r w:rsidRPr="00FB1147">
        <w:rPr>
          <w:rFonts w:asciiTheme="minorHAnsi" w:hAnsiTheme="minorHAnsi"/>
        </w:rPr>
        <w:t xml:space="preserve"> </w:t>
      </w:r>
      <w:proofErr w:type="spellStart"/>
      <w:r w:rsidRPr="00FB1147">
        <w:rPr>
          <w:rFonts w:asciiTheme="minorHAnsi" w:hAnsiTheme="minorHAnsi"/>
        </w:rPr>
        <w:t>Study</w:t>
      </w:r>
      <w:proofErr w:type="spellEnd"/>
      <w:r w:rsidRPr="00FB1147">
        <w:rPr>
          <w:rFonts w:asciiTheme="minorHAnsi" w:hAnsiTheme="minorHAnsi"/>
        </w:rPr>
        <w:t xml:space="preserve"> of </w:t>
      </w:r>
      <w:proofErr w:type="spellStart"/>
      <w:r w:rsidRPr="00FB1147">
        <w:rPr>
          <w:rFonts w:asciiTheme="minorHAnsi" w:hAnsiTheme="minorHAnsi"/>
        </w:rPr>
        <w:t>life</w:t>
      </w:r>
      <w:proofErr w:type="spellEnd"/>
      <w:r w:rsidRPr="00FB1147">
        <w:rPr>
          <w:rFonts w:asciiTheme="minorHAnsi" w:hAnsiTheme="minorHAnsi"/>
        </w:rPr>
        <w:t xml:space="preserve"> of </w:t>
      </w:r>
      <w:proofErr w:type="spellStart"/>
      <w:r w:rsidRPr="00FB1147">
        <w:rPr>
          <w:rFonts w:asciiTheme="minorHAnsi" w:hAnsiTheme="minorHAnsi"/>
        </w:rPr>
        <w:t>the</w:t>
      </w:r>
      <w:proofErr w:type="spellEnd"/>
      <w:r w:rsidRPr="00FB1147">
        <w:rPr>
          <w:rFonts w:asciiTheme="minorHAnsi" w:hAnsiTheme="minorHAnsi"/>
        </w:rPr>
        <w:t xml:space="preserve"> </w:t>
      </w:r>
      <w:proofErr w:type="spellStart"/>
      <w:r w:rsidRPr="00FB1147">
        <w:rPr>
          <w:rFonts w:asciiTheme="minorHAnsi" w:hAnsiTheme="minorHAnsi"/>
        </w:rPr>
        <w:t>elderly</w:t>
      </w:r>
      <w:proofErr w:type="spellEnd"/>
      <w:r w:rsidRPr="00FB1147">
        <w:rPr>
          <w:rFonts w:asciiTheme="minorHAnsi" w:hAnsiTheme="minorHAnsi" w:cs="Arial"/>
          <w:color w:val="000000"/>
        </w:rPr>
        <w:t xml:space="preserve"> 2015. TNS EMOR, PRAXIS.lk.53-58</w:t>
      </w:r>
    </w:p>
  </w:footnote>
  <w:footnote w:id="2">
    <w:p w:rsidR="006914C4" w:rsidRDefault="006914C4" w:rsidP="006914C4">
      <w:pPr>
        <w:pStyle w:val="Allmrkusetekst"/>
      </w:pPr>
      <w:r w:rsidRPr="00FB1147">
        <w:rPr>
          <w:rStyle w:val="Allmrkuseviide"/>
          <w:rFonts w:asciiTheme="minorHAnsi" w:hAnsiTheme="minorHAnsi"/>
        </w:rPr>
        <w:footnoteRef/>
      </w:r>
      <w:r w:rsidRPr="00FB1147">
        <w:rPr>
          <w:rFonts w:asciiTheme="minorHAnsi" w:hAnsiTheme="minorHAnsi"/>
        </w:rPr>
        <w:t xml:space="preserve"> </w:t>
      </w:r>
      <w:proofErr w:type="spellStart"/>
      <w:r w:rsidRPr="00FB1147">
        <w:rPr>
          <w:rFonts w:asciiTheme="minorHAnsi" w:hAnsiTheme="minorHAnsi"/>
        </w:rPr>
        <w:t>Review</w:t>
      </w:r>
      <w:proofErr w:type="spellEnd"/>
      <w:r w:rsidRPr="00FB1147">
        <w:rPr>
          <w:rFonts w:asciiTheme="minorHAnsi" w:hAnsiTheme="minorHAnsi"/>
        </w:rPr>
        <w:t xml:space="preserve"> </w:t>
      </w:r>
      <w:proofErr w:type="spellStart"/>
      <w:r w:rsidRPr="00FB1147">
        <w:rPr>
          <w:rFonts w:asciiTheme="minorHAnsi" w:hAnsiTheme="minorHAnsi"/>
        </w:rPr>
        <w:t>based</w:t>
      </w:r>
      <w:proofErr w:type="spellEnd"/>
      <w:r w:rsidRPr="00FB1147">
        <w:rPr>
          <w:rFonts w:asciiTheme="minorHAnsi" w:hAnsiTheme="minorHAnsi"/>
        </w:rPr>
        <w:t xml:space="preserve"> on </w:t>
      </w:r>
      <w:proofErr w:type="spellStart"/>
      <w:r w:rsidRPr="00FB1147">
        <w:rPr>
          <w:rFonts w:asciiTheme="minorHAnsi" w:hAnsiTheme="minorHAnsi"/>
        </w:rPr>
        <w:t>the</w:t>
      </w:r>
      <w:proofErr w:type="spellEnd"/>
      <w:r w:rsidRPr="00FB1147">
        <w:rPr>
          <w:rFonts w:asciiTheme="minorHAnsi" w:hAnsiTheme="minorHAnsi"/>
        </w:rPr>
        <w:t xml:space="preserve"> </w:t>
      </w:r>
      <w:proofErr w:type="spellStart"/>
      <w:r w:rsidRPr="00FB1147">
        <w:rPr>
          <w:rFonts w:asciiTheme="minorHAnsi" w:hAnsiTheme="minorHAnsi"/>
        </w:rPr>
        <w:t>following</w:t>
      </w:r>
      <w:proofErr w:type="spellEnd"/>
      <w:r w:rsidRPr="00FB1147">
        <w:rPr>
          <w:rFonts w:asciiTheme="minorHAnsi" w:hAnsiTheme="minorHAnsi"/>
        </w:rPr>
        <w:t xml:space="preserve"> </w:t>
      </w:r>
      <w:proofErr w:type="spellStart"/>
      <w:r w:rsidRPr="00FB1147">
        <w:rPr>
          <w:rFonts w:asciiTheme="minorHAnsi" w:hAnsiTheme="minorHAnsi"/>
        </w:rPr>
        <w:t>source</w:t>
      </w:r>
      <w:proofErr w:type="spellEnd"/>
      <w:r w:rsidRPr="00FB1147">
        <w:rPr>
          <w:rFonts w:asciiTheme="minorHAnsi" w:hAnsiTheme="minorHAnsi" w:cs="Arial"/>
          <w:color w:val="000000"/>
        </w:rPr>
        <w:t>: Eesti Statistika Kvartalikiri,3/2017. Statistikaamet.Tallinn.2017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984"/>
      <w:gridCol w:w="678"/>
      <w:gridCol w:w="3910"/>
      <w:gridCol w:w="397"/>
    </w:tblGrid>
    <w:tr w:rsidR="00FB6864" w:rsidTr="00FB6864">
      <w:trPr>
        <w:gridAfter w:val="1"/>
        <w:wAfter w:w="199" w:type="pct"/>
      </w:trPr>
      <w:tc>
        <w:tcPr>
          <w:tcW w:w="4801" w:type="pct"/>
          <w:gridSpan w:val="3"/>
          <w:vAlign w:val="bottom"/>
        </w:tcPr>
        <w:p w:rsidR="00FB6864" w:rsidRDefault="00FB6864" w:rsidP="00FB6864">
          <w:pPr>
            <w:jc w:val="center"/>
            <w:rPr>
              <w:noProof/>
              <w:lang w:val="sl-SI" w:eastAsia="sl-SI"/>
            </w:rPr>
          </w:pPr>
          <w:r w:rsidRPr="00F83AB7">
            <w:rPr>
              <w:b/>
              <w:i/>
              <w:color w:val="0070C0"/>
              <w:sz w:val="28"/>
              <w:szCs w:val="28"/>
            </w:rPr>
            <w:t>Old Guys Say Yes to Community</w:t>
          </w:r>
        </w:p>
      </w:tc>
    </w:tr>
    <w:tr w:rsidR="00FB6864" w:rsidRPr="00F83AB7" w:rsidTr="00FB6864">
      <w:trPr>
        <w:gridAfter w:val="1"/>
        <w:wAfter w:w="199" w:type="pct"/>
      </w:trPr>
      <w:tc>
        <w:tcPr>
          <w:tcW w:w="2840" w:type="pct"/>
          <w:gridSpan w:val="2"/>
          <w:vAlign w:val="bottom"/>
        </w:tcPr>
        <w:p w:rsidR="00FB6864" w:rsidRDefault="00FB6864" w:rsidP="00FB6864">
          <w:pPr>
            <w:jc w:val="both"/>
          </w:pPr>
          <w:r>
            <w:rPr>
              <w:noProof/>
              <w:lang w:val="sl-SI" w:eastAsia="sl-SI"/>
            </w:rPr>
            <w:drawing>
              <wp:inline distT="0" distB="0" distL="0" distR="0" wp14:anchorId="06B0F8D0" wp14:editId="4E460AAB">
                <wp:extent cx="3027707" cy="904381"/>
                <wp:effectExtent l="0" t="0" r="127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707" cy="904381"/>
                        </a:xfrm>
                        <a:prstGeom prst="rect">
                          <a:avLst/>
                        </a:prstGeom>
                        <a:noFill/>
                        <a:ln>
                          <a:noFill/>
                        </a:ln>
                        <a:extLst/>
                      </pic:spPr>
                    </pic:pic>
                  </a:graphicData>
                </a:graphic>
              </wp:inline>
            </w:drawing>
          </w:r>
        </w:p>
        <w:p w:rsidR="00FB6864" w:rsidRDefault="00FB6864" w:rsidP="00FB6864">
          <w:pPr>
            <w:jc w:val="both"/>
            <w:rPr>
              <w:color w:val="0070C0"/>
              <w:sz w:val="14"/>
              <w:szCs w:val="14"/>
            </w:rPr>
          </w:pPr>
        </w:p>
        <w:p w:rsidR="00FB6864" w:rsidRPr="00782702" w:rsidRDefault="00FB6864" w:rsidP="00FB6864">
          <w:pPr>
            <w:rPr>
              <w:color w:val="0070C0"/>
              <w:sz w:val="16"/>
              <w:szCs w:val="16"/>
            </w:rPr>
          </w:pPr>
          <w:r w:rsidRPr="0078270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c>
      <w:tc>
        <w:tcPr>
          <w:tcW w:w="1961" w:type="pct"/>
          <w:vAlign w:val="bottom"/>
        </w:tcPr>
        <w:p w:rsidR="00FB6864" w:rsidRPr="00F83AB7" w:rsidRDefault="006C6951" w:rsidP="00FB6864">
          <w:pPr>
            <w:pStyle w:val="nagwek"/>
            <w:rPr>
              <w:b/>
              <w:noProof/>
              <w:lang w:val="sl-SI" w:eastAsia="sl-SI"/>
            </w:rPr>
          </w:pPr>
          <w:sdt>
            <w:sdtPr>
              <w:rPr>
                <w:b/>
                <w:noProof/>
                <w:lang w:val="sl-SI" w:eastAsia="sl-SI"/>
              </w:rPr>
              <w:alias w:val="Kliknij ikonę, aby zastąpić obraz"/>
              <w:tag w:val="Kliknij ikonę, aby zastąpić obraz"/>
              <w:id w:val="722794927"/>
              <w:picture/>
            </w:sdtPr>
            <w:sdtEndPr/>
            <w:sdtContent>
              <w:r w:rsidR="00FB6864">
                <w:rPr>
                  <w:b/>
                  <w:noProof/>
                  <w:lang w:val="sl-SI" w:eastAsia="sl-SI"/>
                </w:rPr>
                <w:drawing>
                  <wp:inline distT="0" distB="0" distL="0" distR="0">
                    <wp:extent cx="1751135" cy="476885"/>
                    <wp:effectExtent l="0" t="0" r="0" b="0"/>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789146" cy="487236"/>
                            </a:xfrm>
                            <a:prstGeom prst="rect">
                              <a:avLst/>
                            </a:prstGeom>
                            <a:noFill/>
                            <a:ln>
                              <a:noFill/>
                            </a:ln>
                          </pic:spPr>
                        </pic:pic>
                      </a:graphicData>
                    </a:graphic>
                  </wp:inline>
                </w:drawing>
              </w:r>
            </w:sdtContent>
          </w:sdt>
        </w:p>
        <w:p w:rsidR="00FB6864" w:rsidRPr="00F83AB7" w:rsidRDefault="00FB6864" w:rsidP="00FB6864">
          <w:pPr>
            <w:pStyle w:val="nagwek"/>
            <w:rPr>
              <w:b/>
              <w:noProof/>
              <w:lang w:val="sl-SI" w:eastAsia="sl-SI"/>
            </w:rPr>
          </w:pPr>
        </w:p>
      </w:tc>
    </w:tr>
    <w:tr w:rsidR="007001BD">
      <w:tc>
        <w:tcPr>
          <w:tcW w:w="2500" w:type="pct"/>
          <w:vAlign w:val="bottom"/>
        </w:tcPr>
        <w:p w:rsidR="007001BD" w:rsidRDefault="007001BD" w:rsidP="004F745D"/>
      </w:tc>
      <w:tc>
        <w:tcPr>
          <w:tcW w:w="2500" w:type="pct"/>
          <w:gridSpan w:val="3"/>
          <w:vAlign w:val="bottom"/>
        </w:tcPr>
        <w:p w:rsidR="007001BD" w:rsidRDefault="007001BD">
          <w:pPr>
            <w:pStyle w:val="nagwek"/>
          </w:pPr>
        </w:p>
      </w:tc>
    </w:tr>
  </w:tbl>
  <w:p w:rsidR="007001BD" w:rsidRDefault="007001BD" w:rsidP="00FB68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A8A"/>
    <w:multiLevelType w:val="hybridMultilevel"/>
    <w:tmpl w:val="C9BE3140"/>
    <w:lvl w:ilvl="0" w:tplc="7086295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0AFD"/>
    <w:multiLevelType w:val="hybridMultilevel"/>
    <w:tmpl w:val="858CE8DC"/>
    <w:lvl w:ilvl="0" w:tplc="4EEE8B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25762"/>
    <w:multiLevelType w:val="hybridMultilevel"/>
    <w:tmpl w:val="78B6581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56E7081"/>
    <w:multiLevelType w:val="hybridMultilevel"/>
    <w:tmpl w:val="7FA2E384"/>
    <w:lvl w:ilvl="0" w:tplc="531E0A2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4" w15:restartNumberingAfterBreak="0">
    <w:nsid w:val="4E7768AE"/>
    <w:multiLevelType w:val="multilevel"/>
    <w:tmpl w:val="38AC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5519"/>
    <w:rsid w:val="00094F08"/>
    <w:rsid w:val="000F4164"/>
    <w:rsid w:val="00142765"/>
    <w:rsid w:val="001D21A4"/>
    <w:rsid w:val="00225F10"/>
    <w:rsid w:val="002360EB"/>
    <w:rsid w:val="002C689C"/>
    <w:rsid w:val="002D2294"/>
    <w:rsid w:val="003065B7"/>
    <w:rsid w:val="003350FD"/>
    <w:rsid w:val="003523F0"/>
    <w:rsid w:val="00381C97"/>
    <w:rsid w:val="00386717"/>
    <w:rsid w:val="003B3C66"/>
    <w:rsid w:val="003D2053"/>
    <w:rsid w:val="003E78C8"/>
    <w:rsid w:val="003F3681"/>
    <w:rsid w:val="003F3FB7"/>
    <w:rsid w:val="0048672A"/>
    <w:rsid w:val="004E3E93"/>
    <w:rsid w:val="004E5E87"/>
    <w:rsid w:val="004F745D"/>
    <w:rsid w:val="00534CF8"/>
    <w:rsid w:val="005715A2"/>
    <w:rsid w:val="00581128"/>
    <w:rsid w:val="005A76D7"/>
    <w:rsid w:val="005C6945"/>
    <w:rsid w:val="006914C4"/>
    <w:rsid w:val="006C6951"/>
    <w:rsid w:val="006D5706"/>
    <w:rsid w:val="006E2026"/>
    <w:rsid w:val="007001BD"/>
    <w:rsid w:val="00725EB1"/>
    <w:rsid w:val="0073223E"/>
    <w:rsid w:val="0074796E"/>
    <w:rsid w:val="00751FFD"/>
    <w:rsid w:val="007711D4"/>
    <w:rsid w:val="007776CC"/>
    <w:rsid w:val="00786713"/>
    <w:rsid w:val="007D3EF3"/>
    <w:rsid w:val="00823E13"/>
    <w:rsid w:val="00904586"/>
    <w:rsid w:val="00972887"/>
    <w:rsid w:val="009B6B00"/>
    <w:rsid w:val="009C3E8C"/>
    <w:rsid w:val="00A66C86"/>
    <w:rsid w:val="00A83EC1"/>
    <w:rsid w:val="00AA021A"/>
    <w:rsid w:val="00AD6C58"/>
    <w:rsid w:val="00B076F9"/>
    <w:rsid w:val="00B1270B"/>
    <w:rsid w:val="00B302EC"/>
    <w:rsid w:val="00B373C9"/>
    <w:rsid w:val="00B4305C"/>
    <w:rsid w:val="00B62C51"/>
    <w:rsid w:val="00BC46CB"/>
    <w:rsid w:val="00BC5519"/>
    <w:rsid w:val="00BF1339"/>
    <w:rsid w:val="00BF63EE"/>
    <w:rsid w:val="00C279A3"/>
    <w:rsid w:val="00C44F97"/>
    <w:rsid w:val="00C844E7"/>
    <w:rsid w:val="00CC35E2"/>
    <w:rsid w:val="00CE1EC4"/>
    <w:rsid w:val="00D8431B"/>
    <w:rsid w:val="00D843B8"/>
    <w:rsid w:val="00D92DBF"/>
    <w:rsid w:val="00DC1270"/>
    <w:rsid w:val="00E57655"/>
    <w:rsid w:val="00ED146C"/>
    <w:rsid w:val="00F05E33"/>
    <w:rsid w:val="00FB1147"/>
    <w:rsid w:val="00FB52B3"/>
    <w:rsid w:val="00FB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B17CF"/>
  <w15:docId w15:val="{935FF19C-919C-43A8-BE18-8716CE04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23E13"/>
    <w:rPr>
      <w:kern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agwek1">
    <w:name w:val="nagłówek 1"/>
    <w:basedOn w:val="Normaallaad"/>
    <w:next w:val="Normaallaad"/>
    <w:link w:val="Nagwek1znak"/>
    <w:uiPriority w:val="9"/>
    <w:qFormat/>
    <w:rsid w:val="00823E13"/>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allaad"/>
    <w:link w:val="Nagwekznak"/>
    <w:uiPriority w:val="99"/>
    <w:unhideWhenUsed/>
    <w:rsid w:val="00823E13"/>
    <w:pPr>
      <w:tabs>
        <w:tab w:val="center" w:pos="4680"/>
        <w:tab w:val="right" w:pos="9360"/>
      </w:tabs>
      <w:spacing w:before="0" w:after="0"/>
      <w:jc w:val="right"/>
    </w:pPr>
  </w:style>
  <w:style w:type="character" w:customStyle="1" w:styleId="Nagwekznak">
    <w:name w:val="Nagłówek (znak)"/>
    <w:basedOn w:val="Liguvaikefont"/>
    <w:link w:val="nagwek"/>
    <w:uiPriority w:val="99"/>
    <w:rsid w:val="00823E13"/>
    <w:rPr>
      <w:kern w:val="20"/>
    </w:rPr>
  </w:style>
  <w:style w:type="paragraph" w:customStyle="1" w:styleId="stopka">
    <w:name w:val="stopka"/>
    <w:basedOn w:val="Normaallaad"/>
    <w:link w:val="Stopkaznak"/>
    <w:uiPriority w:val="99"/>
    <w:unhideWhenUsed/>
    <w:rsid w:val="00823E13"/>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Liguvaikefont"/>
    <w:link w:val="stopka"/>
    <w:uiPriority w:val="99"/>
    <w:rsid w:val="00823E13"/>
    <w:rPr>
      <w:kern w:val="20"/>
    </w:rPr>
  </w:style>
  <w:style w:type="paragraph" w:styleId="Vahedeta">
    <w:name w:val="No Spacing"/>
    <w:link w:val="VahedetaMrk"/>
    <w:uiPriority w:val="1"/>
    <w:qFormat/>
    <w:rsid w:val="00823E13"/>
    <w:pPr>
      <w:spacing w:before="0" w:after="0"/>
    </w:pPr>
  </w:style>
  <w:style w:type="character" w:styleId="Tugev">
    <w:name w:val="Strong"/>
    <w:basedOn w:val="Liguvaikefont"/>
    <w:uiPriority w:val="1"/>
    <w:unhideWhenUsed/>
    <w:qFormat/>
    <w:rsid w:val="00823E13"/>
    <w:rPr>
      <w:b/>
      <w:bCs/>
    </w:rPr>
  </w:style>
  <w:style w:type="character" w:customStyle="1" w:styleId="VahedetaMrk">
    <w:name w:val="Vahedeta Märk"/>
    <w:basedOn w:val="Liguvaikefont"/>
    <w:link w:val="Vahedeta"/>
    <w:uiPriority w:val="1"/>
    <w:rsid w:val="00823E13"/>
  </w:style>
  <w:style w:type="table" w:customStyle="1" w:styleId="TabelaSiatka">
    <w:name w:val="Tabela — Siatka"/>
    <w:basedOn w:val="Normaaltabel"/>
    <w:uiPriority w:val="59"/>
    <w:rsid w:val="00823E1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kiri">
    <w:name w:val="Title"/>
    <w:basedOn w:val="Normaallaad"/>
    <w:next w:val="Normaallaad"/>
    <w:link w:val="PealkiriMrk"/>
    <w:uiPriority w:val="10"/>
    <w:qFormat/>
    <w:rsid w:val="00823E13"/>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PealkiriMrk">
    <w:name w:val="Pealkiri Märk"/>
    <w:basedOn w:val="Liguvaikefont"/>
    <w:link w:val="Pealkiri"/>
    <w:uiPriority w:val="10"/>
    <w:rsid w:val="00823E13"/>
    <w:rPr>
      <w:rFonts w:asciiTheme="majorHAnsi" w:eastAsiaTheme="majorEastAsia" w:hAnsiTheme="majorHAnsi" w:cstheme="majorBidi"/>
      <w:caps/>
      <w:color w:val="7E97AD" w:themeColor="accent1"/>
      <w:kern w:val="28"/>
      <w:sz w:val="48"/>
      <w:szCs w:val="48"/>
    </w:rPr>
  </w:style>
  <w:style w:type="character" w:styleId="Kohatitetekst">
    <w:name w:val="Placeholder Text"/>
    <w:basedOn w:val="Liguvaikefont"/>
    <w:uiPriority w:val="99"/>
    <w:semiHidden/>
    <w:rsid w:val="00823E13"/>
    <w:rPr>
      <w:color w:val="808080"/>
    </w:rPr>
  </w:style>
  <w:style w:type="paragraph" w:customStyle="1" w:styleId="Zamknicie">
    <w:name w:val="Zamknięcie"/>
    <w:basedOn w:val="Normaallaad"/>
    <w:link w:val="Zamknicieznak"/>
    <w:uiPriority w:val="99"/>
    <w:unhideWhenUsed/>
    <w:rsid w:val="00823E13"/>
    <w:pPr>
      <w:spacing w:before="600" w:after="80"/>
    </w:pPr>
  </w:style>
  <w:style w:type="character" w:customStyle="1" w:styleId="Zamknicieznak">
    <w:name w:val="Zamknięcie (znak)"/>
    <w:basedOn w:val="Liguvaikefont"/>
    <w:link w:val="Zamknicie"/>
    <w:uiPriority w:val="99"/>
    <w:rsid w:val="00823E13"/>
    <w:rPr>
      <w:kern w:val="20"/>
    </w:rPr>
  </w:style>
  <w:style w:type="table" w:customStyle="1" w:styleId="Tabelaraportuostanie">
    <w:name w:val="Tabela raportu o stanie"/>
    <w:basedOn w:val="Normaaltabel"/>
    <w:uiPriority w:val="99"/>
    <w:rsid w:val="00823E13"/>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Liguvaikefont"/>
    <w:link w:val="nagwek1"/>
    <w:uiPriority w:val="9"/>
    <w:rsid w:val="00823E13"/>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Pis">
    <w:name w:val="header"/>
    <w:basedOn w:val="Normaallaad"/>
    <w:link w:val="PisMrk"/>
    <w:uiPriority w:val="99"/>
    <w:unhideWhenUsed/>
    <w:rsid w:val="00C844E7"/>
    <w:pPr>
      <w:tabs>
        <w:tab w:val="center" w:pos="4536"/>
        <w:tab w:val="right" w:pos="9072"/>
      </w:tabs>
      <w:spacing w:before="0" w:after="0"/>
    </w:pPr>
  </w:style>
  <w:style w:type="character" w:customStyle="1" w:styleId="PisMrk">
    <w:name w:val="Päis Märk"/>
    <w:basedOn w:val="Liguvaikefont"/>
    <w:link w:val="Pis"/>
    <w:uiPriority w:val="99"/>
    <w:rsid w:val="00C844E7"/>
    <w:rPr>
      <w:kern w:val="20"/>
    </w:rPr>
  </w:style>
  <w:style w:type="paragraph" w:styleId="Jalus">
    <w:name w:val="footer"/>
    <w:basedOn w:val="Normaallaad"/>
    <w:link w:val="JalusMrk"/>
    <w:uiPriority w:val="99"/>
    <w:unhideWhenUsed/>
    <w:rsid w:val="00C844E7"/>
    <w:pPr>
      <w:tabs>
        <w:tab w:val="center" w:pos="4536"/>
        <w:tab w:val="right" w:pos="9072"/>
      </w:tabs>
      <w:spacing w:before="0" w:after="0"/>
    </w:pPr>
  </w:style>
  <w:style w:type="character" w:customStyle="1" w:styleId="JalusMrk">
    <w:name w:val="Jalus Märk"/>
    <w:basedOn w:val="Liguvaikefont"/>
    <w:link w:val="Jalus"/>
    <w:uiPriority w:val="99"/>
    <w:rsid w:val="00C844E7"/>
    <w:rPr>
      <w:kern w:val="20"/>
    </w:rPr>
  </w:style>
  <w:style w:type="character" w:styleId="Kommentaariviide">
    <w:name w:val="annotation reference"/>
    <w:basedOn w:val="Liguvaikefont"/>
    <w:uiPriority w:val="99"/>
    <w:semiHidden/>
    <w:unhideWhenUsed/>
    <w:rsid w:val="000F4164"/>
    <w:rPr>
      <w:sz w:val="16"/>
      <w:szCs w:val="16"/>
    </w:rPr>
  </w:style>
  <w:style w:type="paragraph" w:styleId="Kommentaaritekst">
    <w:name w:val="annotation text"/>
    <w:basedOn w:val="Normaallaad"/>
    <w:link w:val="KommentaaritekstMrk"/>
    <w:uiPriority w:val="99"/>
    <w:semiHidden/>
    <w:unhideWhenUsed/>
    <w:rsid w:val="000F4164"/>
  </w:style>
  <w:style w:type="character" w:customStyle="1" w:styleId="KommentaaritekstMrk">
    <w:name w:val="Kommentaari tekst Märk"/>
    <w:basedOn w:val="Liguvaikefont"/>
    <w:link w:val="Kommentaaritekst"/>
    <w:uiPriority w:val="99"/>
    <w:semiHidden/>
    <w:rsid w:val="000F4164"/>
    <w:rPr>
      <w:kern w:val="20"/>
    </w:rPr>
  </w:style>
  <w:style w:type="paragraph" w:styleId="Kommentaariteema">
    <w:name w:val="annotation subject"/>
    <w:basedOn w:val="Kommentaaritekst"/>
    <w:next w:val="Kommentaaritekst"/>
    <w:link w:val="KommentaariteemaMrk"/>
    <w:uiPriority w:val="99"/>
    <w:semiHidden/>
    <w:unhideWhenUsed/>
    <w:rsid w:val="000F4164"/>
    <w:rPr>
      <w:b/>
      <w:bCs/>
    </w:rPr>
  </w:style>
  <w:style w:type="character" w:customStyle="1" w:styleId="KommentaariteemaMrk">
    <w:name w:val="Kommentaari teema Märk"/>
    <w:basedOn w:val="KommentaaritekstMrk"/>
    <w:link w:val="Kommentaariteema"/>
    <w:uiPriority w:val="99"/>
    <w:semiHidden/>
    <w:rsid w:val="000F4164"/>
    <w:rPr>
      <w:b/>
      <w:bCs/>
      <w:kern w:val="20"/>
    </w:rPr>
  </w:style>
  <w:style w:type="paragraph" w:styleId="Jutumullitekst">
    <w:name w:val="Balloon Text"/>
    <w:basedOn w:val="Normaallaad"/>
    <w:link w:val="JutumullitekstMrk"/>
    <w:uiPriority w:val="99"/>
    <w:semiHidden/>
    <w:unhideWhenUsed/>
    <w:rsid w:val="000F4164"/>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F4164"/>
    <w:rPr>
      <w:rFonts w:ascii="Segoe UI" w:hAnsi="Segoe UI" w:cs="Segoe UI"/>
      <w:kern w:val="20"/>
      <w:sz w:val="18"/>
      <w:szCs w:val="18"/>
    </w:rPr>
  </w:style>
  <w:style w:type="paragraph" w:styleId="Loendilik">
    <w:name w:val="List Paragraph"/>
    <w:basedOn w:val="Normaallaad"/>
    <w:qFormat/>
    <w:rsid w:val="00534CF8"/>
    <w:pPr>
      <w:ind w:left="720"/>
      <w:contextualSpacing/>
    </w:pPr>
  </w:style>
  <w:style w:type="paragraph" w:styleId="Allmrkusetekst">
    <w:name w:val="footnote text"/>
    <w:basedOn w:val="Normaallaad"/>
    <w:link w:val="AllmrkusetekstMrk"/>
    <w:semiHidden/>
    <w:rsid w:val="00AA021A"/>
    <w:pPr>
      <w:spacing w:before="0" w:after="0"/>
    </w:pPr>
    <w:rPr>
      <w:rFonts w:ascii="Calibri" w:eastAsia="Times New Roman" w:hAnsi="Calibri" w:cs="Times New Roman"/>
      <w:color w:val="auto"/>
      <w:kern w:val="0"/>
      <w:lang w:val="et-EE" w:eastAsia="en-US"/>
    </w:rPr>
  </w:style>
  <w:style w:type="character" w:customStyle="1" w:styleId="AllmrkusetekstMrk">
    <w:name w:val="Allmärkuse tekst Märk"/>
    <w:basedOn w:val="Liguvaikefont"/>
    <w:link w:val="Allmrkusetekst"/>
    <w:semiHidden/>
    <w:rsid w:val="00AA021A"/>
    <w:rPr>
      <w:rFonts w:ascii="Calibri" w:eastAsia="Times New Roman" w:hAnsi="Calibri" w:cs="Times New Roman"/>
      <w:color w:val="auto"/>
      <w:lang w:val="et-EE" w:eastAsia="en-US"/>
    </w:rPr>
  </w:style>
  <w:style w:type="character" w:styleId="Allmrkuseviide">
    <w:name w:val="footnote reference"/>
    <w:basedOn w:val="Liguvaikefont"/>
    <w:semiHidden/>
    <w:rsid w:val="00AA021A"/>
    <w:rPr>
      <w:rFonts w:cs="Times New Roman"/>
      <w:vertAlign w:val="superscript"/>
    </w:rPr>
  </w:style>
  <w:style w:type="character" w:customStyle="1" w:styleId="st1">
    <w:name w:val="st1"/>
    <w:basedOn w:val="Liguvaikefont"/>
    <w:rsid w:val="00AA02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lia\AppData\Roaming\Microsoft\Templates\Raport%20o%20stanie%20projektu.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0A128186-12A4-4F74-B237-8C49B0DB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projektu.dotx</Template>
  <TotalTime>3</TotalTime>
  <Pages>8</Pages>
  <Words>2719</Words>
  <Characters>15502</Characters>
  <Application>Microsoft Office Word</Application>
  <DocSecurity>0</DocSecurity>
  <Lines>129</Lines>
  <Paragraphs>36</Paragraphs>
  <ScaleCrop>false</ScaleCrop>
  <HeadingPairs>
    <vt:vector size="8" baseType="variant">
      <vt:variant>
        <vt:lpstr>Pealkiri</vt:lpstr>
      </vt:variant>
      <vt:variant>
        <vt:i4>1</vt:i4>
      </vt:variant>
      <vt:variant>
        <vt:lpstr>Title</vt:lpstr>
      </vt:variant>
      <vt:variant>
        <vt:i4>1</vt:i4>
      </vt:variant>
      <vt:variant>
        <vt:lpstr>Headings</vt:lpstr>
      </vt:variant>
      <vt:variant>
        <vt:i4>5</vt:i4>
      </vt:variant>
      <vt:variant>
        <vt:lpstr>Tytuł</vt:lpstr>
      </vt:variant>
      <vt:variant>
        <vt:i4>1</vt:i4>
      </vt:variant>
    </vt:vector>
  </HeadingPairs>
  <TitlesOfParts>
    <vt:vector size="8" baseType="lpstr">
      <vt:lpstr/>
      <vt:lpstr/>
      <vt:lpstr>Part 1: General information 	 </vt:lpstr>
      <vt:lpstr>Part 2:	The Description  of regional  staTE  of  the  socio-cultural  and    eco</vt:lpstr>
      <vt:lpstr>Part 3:	The DESCRIPTION of THE community  in  the  BACKGROUND OF Local STRONG AN</vt:lpstr>
      <vt:lpstr>PART 3c:	the  lIST  OF  PROBLEMS (PRESENT  and/OR  PREDICTABLE)  ELICITED/EVALUA</vt:lpstr>
      <vt:lpstr>PART 4:	RECOMMENDATION   (Max. 1200 words)</vt: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dc:creator>
  <cp:lastModifiedBy>Tiina Tambaum</cp:lastModifiedBy>
  <cp:revision>5</cp:revision>
  <cp:lastPrinted>2018-07-09T11:23:00Z</cp:lastPrinted>
  <dcterms:created xsi:type="dcterms:W3CDTF">2019-05-08T04:46:00Z</dcterms:created>
  <dcterms:modified xsi:type="dcterms:W3CDTF">2019-05-08T06:39:00Z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