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right" w:tblpY="-125"/>
        <w:tblW w:w="3042" w:type="pct"/>
        <w:tblLook w:val="04A0" w:firstRow="1" w:lastRow="0" w:firstColumn="1" w:lastColumn="0" w:noHBand="0" w:noVBand="1"/>
      </w:tblPr>
      <w:tblGrid>
        <w:gridCol w:w="5305"/>
      </w:tblGrid>
      <w:tr w:rsidR="00DC3B93" w:rsidTr="00DC3B93">
        <w:trPr>
          <w:trHeight w:val="450"/>
        </w:trPr>
        <w:tc>
          <w:tcPr>
            <w:tcW w:w="5000" w:type="pct"/>
            <w:vMerge w:val="restart"/>
            <w:vAlign w:val="bottom"/>
          </w:tcPr>
          <w:p w:rsidR="00DC3B93" w:rsidRPr="00706142" w:rsidRDefault="00DC3B93" w:rsidP="003468F8">
            <w:bookmarkStart w:id="0" w:name="_GoBack"/>
            <w:bookmarkEnd w:id="0"/>
            <w:r w:rsidRPr="00782702">
              <w:rPr>
                <w:color w:val="0070C0"/>
                <w:sz w:val="16"/>
                <w:szCs w:val="16"/>
              </w:rPr>
              <w:t>This project has been funded with support from the European Commission. This publication reflects the views only of the author, and the Commission cannot be held responsible for any use which may be made of the information contained therein.</w:t>
            </w:r>
          </w:p>
        </w:tc>
      </w:tr>
      <w:tr w:rsidR="00DC3B93" w:rsidTr="00DC3B93">
        <w:trPr>
          <w:trHeight w:val="450"/>
        </w:trPr>
        <w:tc>
          <w:tcPr>
            <w:tcW w:w="5000" w:type="pct"/>
            <w:vMerge/>
          </w:tcPr>
          <w:p w:rsidR="00DC3B93" w:rsidRDefault="00DC3B93" w:rsidP="003468F8"/>
        </w:tc>
      </w:tr>
    </w:tbl>
    <w:p w:rsidR="00DC3B93" w:rsidRDefault="00DC3B93" w:rsidP="003468F8">
      <w:pPr>
        <w:spacing w:after="120" w:line="240" w:lineRule="auto"/>
        <w:rPr>
          <w:rFonts w:ascii="Arial" w:hAnsi="Arial" w:cs="Arial"/>
          <w:sz w:val="20"/>
          <w:szCs w:val="20"/>
          <w:lang w:val="en-GB"/>
        </w:rPr>
      </w:pPr>
      <w:r>
        <w:rPr>
          <w:noProof/>
          <w:lang w:val="sl-SI" w:eastAsia="sl-SI"/>
        </w:rPr>
        <w:drawing>
          <wp:inline distT="0" distB="0" distL="0" distR="0" wp14:anchorId="41AB7256" wp14:editId="694E25CE">
            <wp:extent cx="1972503" cy="58919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2503" cy="589190"/>
                    </a:xfrm>
                    <a:prstGeom prst="rect">
                      <a:avLst/>
                    </a:prstGeom>
                    <a:noFill/>
                    <a:ln>
                      <a:noFill/>
                    </a:ln>
                  </pic:spPr>
                </pic:pic>
              </a:graphicData>
            </a:graphic>
          </wp:inline>
        </w:drawing>
      </w:r>
    </w:p>
    <w:p w:rsidR="00DC3B93" w:rsidRPr="00DC3B93" w:rsidRDefault="00DC3B93" w:rsidP="003468F8">
      <w:pPr>
        <w:spacing w:after="120" w:line="240" w:lineRule="auto"/>
        <w:rPr>
          <w:rFonts w:ascii="Arial" w:hAnsi="Arial" w:cs="Arial"/>
          <w:sz w:val="20"/>
          <w:szCs w:val="20"/>
        </w:rPr>
      </w:pPr>
    </w:p>
    <w:p w:rsidR="00DC3B93" w:rsidRDefault="003468F8" w:rsidP="003468F8">
      <w:pPr>
        <w:pBdr>
          <w:top w:val="single" w:sz="4" w:space="1" w:color="auto"/>
          <w:left w:val="single" w:sz="4" w:space="4" w:color="auto"/>
          <w:bottom w:val="single" w:sz="4" w:space="1" w:color="auto"/>
          <w:right w:val="single" w:sz="4" w:space="4" w:color="auto"/>
        </w:pBdr>
        <w:spacing w:after="120" w:line="240" w:lineRule="auto"/>
        <w:rPr>
          <w:rFonts w:ascii="Arial" w:hAnsi="Arial" w:cs="Arial"/>
          <w:sz w:val="20"/>
          <w:szCs w:val="20"/>
          <w:lang w:val="en-GB"/>
        </w:rPr>
      </w:pPr>
      <w:r>
        <w:rPr>
          <w:rFonts w:ascii="Arial" w:hAnsi="Arial" w:cs="Arial"/>
          <w:sz w:val="20"/>
          <w:szCs w:val="20"/>
          <w:lang w:val="en-GB"/>
        </w:rPr>
        <w:t>Tööetappi juhtis</w:t>
      </w:r>
      <w:r w:rsidR="00DC3B93">
        <w:rPr>
          <w:rFonts w:ascii="Arial" w:hAnsi="Arial" w:cs="Arial"/>
          <w:sz w:val="20"/>
          <w:szCs w:val="20"/>
          <w:lang w:val="en-GB"/>
        </w:rPr>
        <w:t xml:space="preserve">: </w:t>
      </w:r>
      <w:r w:rsidR="00DC3B93" w:rsidRPr="00DC3B93">
        <w:rPr>
          <w:rFonts w:ascii="Arial" w:hAnsi="Arial" w:cs="Arial"/>
          <w:i/>
          <w:sz w:val="20"/>
          <w:szCs w:val="20"/>
          <w:lang w:val="en-GB"/>
        </w:rPr>
        <w:t>University of Algarve</w:t>
      </w:r>
    </w:p>
    <w:p w:rsidR="00DC3B93" w:rsidRPr="00DC3B93" w:rsidRDefault="003468F8" w:rsidP="003468F8">
      <w:pPr>
        <w:pBdr>
          <w:top w:val="single" w:sz="4" w:space="1" w:color="auto"/>
          <w:left w:val="single" w:sz="4" w:space="4" w:color="auto"/>
          <w:bottom w:val="single" w:sz="4" w:space="1" w:color="auto"/>
          <w:right w:val="single" w:sz="4" w:space="4" w:color="auto"/>
        </w:pBdr>
        <w:spacing w:after="120" w:line="240" w:lineRule="auto"/>
        <w:rPr>
          <w:rFonts w:ascii="Arial" w:hAnsi="Arial" w:cs="Arial"/>
          <w:i/>
          <w:sz w:val="20"/>
          <w:szCs w:val="20"/>
          <w:lang w:val="en-GB"/>
        </w:rPr>
      </w:pPr>
      <w:r>
        <w:rPr>
          <w:rFonts w:ascii="Arial" w:hAnsi="Arial" w:cs="Arial"/>
          <w:sz w:val="20"/>
          <w:szCs w:val="20"/>
          <w:lang w:val="en-GB"/>
        </w:rPr>
        <w:t>Aruande koostamisel osalesid</w:t>
      </w:r>
      <w:r w:rsidR="00DC3B93">
        <w:rPr>
          <w:rFonts w:ascii="Arial" w:hAnsi="Arial" w:cs="Arial"/>
          <w:sz w:val="20"/>
          <w:szCs w:val="20"/>
          <w:lang w:val="en-GB"/>
        </w:rPr>
        <w:t xml:space="preserve">: </w:t>
      </w:r>
      <w:r w:rsidR="00DC3B93" w:rsidRPr="00DC3B93">
        <w:rPr>
          <w:rFonts w:ascii="Arial" w:hAnsi="Arial" w:cs="Arial"/>
          <w:i/>
          <w:sz w:val="20"/>
          <w:szCs w:val="20"/>
          <w:lang w:val="en-GB"/>
        </w:rPr>
        <w:t>University of Ljubljana, Slovenian Adult Education Association, Tallinn University, University of Wro</w:t>
      </w:r>
      <w:r w:rsidR="00DC3B93">
        <w:rPr>
          <w:rFonts w:ascii="Arial" w:hAnsi="Arial" w:cs="Arial"/>
          <w:i/>
          <w:sz w:val="20"/>
          <w:szCs w:val="20"/>
          <w:lang w:val="en-GB"/>
        </w:rPr>
        <w:t>claw</w:t>
      </w:r>
    </w:p>
    <w:p w:rsidR="00DC3B93" w:rsidRPr="00DC3B93" w:rsidRDefault="009571C5" w:rsidP="003468F8">
      <w:pPr>
        <w:pBdr>
          <w:top w:val="single" w:sz="4" w:space="1" w:color="auto"/>
          <w:left w:val="single" w:sz="4" w:space="4" w:color="auto"/>
          <w:bottom w:val="single" w:sz="4" w:space="1" w:color="auto"/>
          <w:right w:val="single" w:sz="4" w:space="4" w:color="auto"/>
        </w:pBdr>
        <w:spacing w:after="120" w:line="240" w:lineRule="auto"/>
        <w:rPr>
          <w:rFonts w:ascii="Arial" w:hAnsi="Arial" w:cs="Arial"/>
          <w:i/>
          <w:sz w:val="20"/>
          <w:szCs w:val="20"/>
          <w:lang w:val="en-GB"/>
        </w:rPr>
      </w:pPr>
      <w:r>
        <w:rPr>
          <w:rFonts w:ascii="Arial" w:hAnsi="Arial" w:cs="Arial"/>
          <w:i/>
          <w:sz w:val="20"/>
          <w:szCs w:val="20"/>
          <w:lang w:val="en-GB"/>
        </w:rPr>
        <w:t>Faro, 20 October 2017</w:t>
      </w:r>
    </w:p>
    <w:p w:rsidR="00DC3B93" w:rsidRDefault="00DC3B93" w:rsidP="003468F8">
      <w:pPr>
        <w:spacing w:after="120" w:line="240" w:lineRule="auto"/>
        <w:rPr>
          <w:rFonts w:ascii="Arial" w:hAnsi="Arial" w:cs="Arial"/>
          <w:sz w:val="20"/>
          <w:szCs w:val="20"/>
          <w:lang w:val="en-GB"/>
        </w:rPr>
      </w:pPr>
    </w:p>
    <w:p w:rsidR="00906A4F" w:rsidRPr="003468F8" w:rsidRDefault="00906A4F" w:rsidP="003468F8">
      <w:pPr>
        <w:pStyle w:val="Heading2"/>
        <w:rPr>
          <w:rStyle w:val="Emphasis"/>
        </w:rPr>
      </w:pPr>
      <w:r w:rsidRPr="003468F8">
        <w:rPr>
          <w:rStyle w:val="Emphasis"/>
        </w:rPr>
        <w:t>Vahearuanne</w:t>
      </w:r>
    </w:p>
    <w:p w:rsidR="00906A4F" w:rsidRDefault="00906A4F" w:rsidP="003468F8">
      <w:pPr>
        <w:spacing w:after="120" w:line="276" w:lineRule="auto"/>
        <w:rPr>
          <w:rFonts w:ascii="Calibri" w:hAnsi="Calibri" w:cs="Arial"/>
          <w:sz w:val="24"/>
          <w:szCs w:val="24"/>
          <w:lang w:val="en-GB"/>
        </w:rPr>
      </w:pPr>
    </w:p>
    <w:p w:rsidR="003468F8" w:rsidRDefault="00906A4F" w:rsidP="003468F8">
      <w:pPr>
        <w:spacing w:after="120" w:line="276" w:lineRule="auto"/>
        <w:rPr>
          <w:rFonts w:ascii="Calibri" w:hAnsi="Calibri"/>
          <w:color w:val="2E2722"/>
          <w:spacing w:val="2"/>
          <w:sz w:val="24"/>
          <w:szCs w:val="24"/>
          <w:shd w:val="clear" w:color="auto" w:fill="FFFFFF"/>
        </w:rPr>
      </w:pPr>
      <w:r>
        <w:rPr>
          <w:rFonts w:ascii="Calibri" w:hAnsi="Calibri"/>
          <w:color w:val="2E2722"/>
          <w:spacing w:val="2"/>
          <w:sz w:val="24"/>
          <w:szCs w:val="24"/>
          <w:shd w:val="clear" w:color="auto" w:fill="FFFFFF"/>
        </w:rPr>
        <w:t>Käesolev aruanne koondab Old Guys projekti partnerite läbiviidud analüüsi</w:t>
      </w:r>
      <w:r w:rsidR="003468F8">
        <w:rPr>
          <w:rFonts w:ascii="Calibri" w:hAnsi="Calibri"/>
          <w:color w:val="2E2722"/>
          <w:spacing w:val="2"/>
          <w:sz w:val="24"/>
          <w:szCs w:val="24"/>
          <w:shd w:val="clear" w:color="auto" w:fill="FFFFFF"/>
        </w:rPr>
        <w:t xml:space="preserve"> tulemusi</w:t>
      </w:r>
      <w:r>
        <w:rPr>
          <w:rFonts w:ascii="Calibri" w:hAnsi="Calibri"/>
          <w:color w:val="2E2722"/>
          <w:spacing w:val="2"/>
          <w:sz w:val="24"/>
          <w:szCs w:val="24"/>
          <w:shd w:val="clear" w:color="auto" w:fill="FFFFFF"/>
        </w:rPr>
        <w:t xml:space="preserve">. </w:t>
      </w:r>
      <w:r w:rsidR="003468F8">
        <w:rPr>
          <w:rFonts w:ascii="Calibri" w:hAnsi="Calibri"/>
          <w:color w:val="2E2722"/>
          <w:spacing w:val="2"/>
          <w:sz w:val="24"/>
          <w:szCs w:val="24"/>
          <w:shd w:val="clear" w:color="auto" w:fill="FFFFFF"/>
        </w:rPr>
        <w:t xml:space="preserve">Uuringus järgiti </w:t>
      </w:r>
      <w:r>
        <w:rPr>
          <w:rFonts w:ascii="Calibri" w:hAnsi="Calibri"/>
          <w:color w:val="2E2722"/>
          <w:spacing w:val="2"/>
          <w:sz w:val="24"/>
          <w:szCs w:val="24"/>
          <w:shd w:val="clear" w:color="auto" w:fill="FFFFFF"/>
        </w:rPr>
        <w:t xml:space="preserve">Sloveenias, Eestis, Poolas ja Portugalis sarnaseid </w:t>
      </w:r>
      <w:r w:rsidR="003468F8">
        <w:rPr>
          <w:rFonts w:ascii="Calibri" w:hAnsi="Calibri"/>
          <w:color w:val="2E2722"/>
          <w:spacing w:val="2"/>
          <w:sz w:val="24"/>
          <w:szCs w:val="24"/>
          <w:shd w:val="clear" w:color="auto" w:fill="FFFFFF"/>
        </w:rPr>
        <w:t>põhimõtteid</w:t>
      </w:r>
      <w:r>
        <w:rPr>
          <w:rFonts w:ascii="Calibri" w:hAnsi="Calibri"/>
          <w:color w:val="2E2722"/>
          <w:spacing w:val="2"/>
          <w:sz w:val="24"/>
          <w:szCs w:val="24"/>
          <w:shd w:val="clear" w:color="auto" w:fill="FFFFFF"/>
        </w:rPr>
        <w:t xml:space="preserve"> järgmiste tegevuste elluviimisel: </w:t>
      </w:r>
    </w:p>
    <w:p w:rsidR="00906A4F" w:rsidRDefault="00906A4F" w:rsidP="003468F8">
      <w:pPr>
        <w:spacing w:after="120" w:line="276" w:lineRule="auto"/>
        <w:rPr>
          <w:rFonts w:ascii="Calibri" w:hAnsi="Calibri"/>
          <w:sz w:val="24"/>
          <w:szCs w:val="24"/>
        </w:rPr>
      </w:pPr>
      <w:r>
        <w:rPr>
          <w:rFonts w:ascii="Calibri" w:hAnsi="Calibri"/>
          <w:color w:val="2E2722"/>
          <w:spacing w:val="2"/>
          <w:sz w:val="24"/>
          <w:szCs w:val="24"/>
          <w:shd w:val="clear" w:color="auto" w:fill="FFFFFF"/>
        </w:rPr>
        <w:t xml:space="preserve">* </w:t>
      </w:r>
      <w:r w:rsidR="003468F8">
        <w:rPr>
          <w:rFonts w:ascii="Calibri" w:hAnsi="Calibri"/>
          <w:color w:val="2E2722"/>
          <w:spacing w:val="2"/>
          <w:sz w:val="24"/>
          <w:szCs w:val="24"/>
          <w:shd w:val="clear" w:color="auto" w:fill="FFFFFF"/>
        </w:rPr>
        <w:t>H</w:t>
      </w:r>
      <w:r>
        <w:rPr>
          <w:rFonts w:ascii="Calibri" w:hAnsi="Calibri"/>
          <w:color w:val="2E2722"/>
          <w:spacing w:val="2"/>
          <w:sz w:val="24"/>
          <w:szCs w:val="24"/>
          <w:shd w:val="clear" w:color="auto" w:fill="FFFFFF"/>
        </w:rPr>
        <w:t xml:space="preserve">eade praktikate kogumine – vanemaealiste, </w:t>
      </w:r>
      <w:r w:rsidR="003468F8">
        <w:rPr>
          <w:rFonts w:ascii="Calibri" w:hAnsi="Calibri"/>
          <w:color w:val="2E2722"/>
          <w:spacing w:val="2"/>
          <w:sz w:val="24"/>
          <w:szCs w:val="24"/>
          <w:shd w:val="clear" w:color="auto" w:fill="FFFFFF"/>
        </w:rPr>
        <w:t>iseäranis</w:t>
      </w:r>
      <w:r>
        <w:rPr>
          <w:rFonts w:ascii="Calibri" w:hAnsi="Calibri"/>
          <w:color w:val="2E2722"/>
          <w:spacing w:val="2"/>
          <w:sz w:val="24"/>
          <w:szCs w:val="24"/>
          <w:shd w:val="clear" w:color="auto" w:fill="FFFFFF"/>
        </w:rPr>
        <w:t xml:space="preserve"> meeste mitteformaalne õppimine kogukonnas. Eesmärk oli saada esmane ülevaade kogukonnas õppivate meeste tegelikust olukorrast.</w:t>
      </w:r>
    </w:p>
    <w:p w:rsidR="00906A4F" w:rsidRDefault="00906A4F" w:rsidP="003468F8">
      <w:pPr>
        <w:spacing w:after="120" w:line="276" w:lineRule="auto"/>
        <w:rPr>
          <w:rFonts w:ascii="Calibri" w:hAnsi="Calibri"/>
          <w:sz w:val="24"/>
          <w:szCs w:val="24"/>
        </w:rPr>
      </w:pPr>
      <w:r>
        <w:rPr>
          <w:rFonts w:ascii="Calibri" w:hAnsi="Calibri"/>
          <w:color w:val="2E2722"/>
          <w:spacing w:val="2"/>
          <w:sz w:val="24"/>
          <w:szCs w:val="24"/>
          <w:shd w:val="clear" w:color="auto" w:fill="FFFFFF"/>
        </w:rPr>
        <w:t xml:space="preserve">* </w:t>
      </w:r>
      <w:r w:rsidR="003468F8">
        <w:rPr>
          <w:rFonts w:ascii="Calibri" w:hAnsi="Calibri"/>
          <w:color w:val="2E2722"/>
          <w:spacing w:val="2"/>
          <w:sz w:val="24"/>
          <w:szCs w:val="24"/>
          <w:shd w:val="clear" w:color="auto" w:fill="FFFFFF"/>
        </w:rPr>
        <w:t>E</w:t>
      </w:r>
      <w:r>
        <w:rPr>
          <w:rFonts w:ascii="Calibri" w:hAnsi="Calibri"/>
          <w:color w:val="2E2722"/>
          <w:spacing w:val="2"/>
          <w:sz w:val="24"/>
          <w:szCs w:val="24"/>
          <w:shd w:val="clear" w:color="auto" w:fill="FFFFFF"/>
        </w:rPr>
        <w:t>sialgse uurimise rakendamine. Iga partner küsitles valitud kogukon</w:t>
      </w:r>
      <w:r w:rsidR="003468F8">
        <w:rPr>
          <w:rFonts w:ascii="Calibri" w:hAnsi="Calibri"/>
          <w:color w:val="2E2722"/>
          <w:spacing w:val="2"/>
          <w:sz w:val="24"/>
          <w:szCs w:val="24"/>
          <w:shd w:val="clear" w:color="auto" w:fill="FFFFFF"/>
        </w:rPr>
        <w:t>dades</w:t>
      </w:r>
      <w:r>
        <w:rPr>
          <w:rFonts w:ascii="Calibri" w:hAnsi="Calibri"/>
          <w:color w:val="2E2722"/>
          <w:spacing w:val="2"/>
          <w:sz w:val="24"/>
          <w:szCs w:val="24"/>
          <w:shd w:val="clear" w:color="auto" w:fill="FFFFFF"/>
        </w:rPr>
        <w:t xml:space="preserve"> 90</w:t>
      </w:r>
      <w:r w:rsidR="003468F8">
        <w:rPr>
          <w:rFonts w:ascii="Calibri" w:hAnsi="Calibri"/>
          <w:color w:val="2E2722"/>
          <w:spacing w:val="2"/>
          <w:sz w:val="24"/>
          <w:szCs w:val="24"/>
          <w:shd w:val="clear" w:color="auto" w:fill="FFFFFF"/>
        </w:rPr>
        <w:t>–</w:t>
      </w:r>
      <w:r>
        <w:rPr>
          <w:rFonts w:ascii="Calibri" w:hAnsi="Calibri"/>
          <w:color w:val="2E2722"/>
          <w:spacing w:val="2"/>
          <w:sz w:val="24"/>
          <w:szCs w:val="24"/>
          <w:shd w:val="clear" w:color="auto" w:fill="FFFFFF"/>
        </w:rPr>
        <w:t>100 meest. Lisaks korraldati samades kogukondades fookusrühma arutelusid, kaasates kohalik</w:t>
      </w:r>
      <w:r w:rsidR="003468F8">
        <w:rPr>
          <w:rFonts w:ascii="Calibri" w:hAnsi="Calibri"/>
          <w:color w:val="2E2722"/>
          <w:spacing w:val="2"/>
          <w:sz w:val="24"/>
          <w:szCs w:val="24"/>
          <w:shd w:val="clear" w:color="auto" w:fill="FFFFFF"/>
        </w:rPr>
        <w:t>u</w:t>
      </w:r>
      <w:r>
        <w:rPr>
          <w:rFonts w:ascii="Calibri" w:hAnsi="Calibri"/>
          <w:color w:val="2E2722"/>
          <w:spacing w:val="2"/>
          <w:sz w:val="24"/>
          <w:szCs w:val="24"/>
          <w:shd w:val="clear" w:color="auto" w:fill="FFFFFF"/>
        </w:rPr>
        <w:t xml:space="preserve"> võimu</w:t>
      </w:r>
      <w:r w:rsidR="003468F8">
        <w:rPr>
          <w:rFonts w:ascii="Calibri" w:hAnsi="Calibri"/>
          <w:color w:val="2E2722"/>
          <w:spacing w:val="2"/>
          <w:sz w:val="24"/>
          <w:szCs w:val="24"/>
          <w:shd w:val="clear" w:color="auto" w:fill="FFFFFF"/>
        </w:rPr>
        <w:t xml:space="preserve"> </w:t>
      </w:r>
      <w:r>
        <w:rPr>
          <w:rFonts w:ascii="Calibri" w:hAnsi="Calibri"/>
          <w:color w:val="2E2722"/>
          <w:spacing w:val="2"/>
          <w:sz w:val="24"/>
          <w:szCs w:val="24"/>
          <w:shd w:val="clear" w:color="auto" w:fill="FFFFFF"/>
        </w:rPr>
        <w:t xml:space="preserve">esindajaid ja kodanikuühiskonna organisatsioonide / vabaühenduste liikmeid. </w:t>
      </w:r>
    </w:p>
    <w:p w:rsidR="00906A4F" w:rsidRDefault="00906A4F" w:rsidP="003468F8">
      <w:pPr>
        <w:spacing w:after="120" w:line="276" w:lineRule="auto"/>
        <w:rPr>
          <w:rFonts w:ascii="Calibri" w:hAnsi="Calibri"/>
          <w:sz w:val="24"/>
          <w:szCs w:val="24"/>
        </w:rPr>
      </w:pPr>
      <w:r>
        <w:rPr>
          <w:rFonts w:ascii="Calibri" w:hAnsi="Calibri"/>
          <w:color w:val="2E2722"/>
          <w:spacing w:val="2"/>
          <w:sz w:val="24"/>
          <w:szCs w:val="24"/>
          <w:shd w:val="clear" w:color="auto" w:fill="FFFFFF"/>
        </w:rPr>
        <w:t xml:space="preserve">Projektimeeskond koostas intervjuude ja fookusrühmade arutelude </w:t>
      </w:r>
      <w:r>
        <w:rPr>
          <w:rFonts w:ascii="Calibri" w:hAnsi="Calibri"/>
          <w:color w:val="2E2722"/>
          <w:spacing w:val="2"/>
          <w:sz w:val="24"/>
          <w:szCs w:val="24"/>
        </w:rPr>
        <w:t xml:space="preserve">stsenaariumid. </w:t>
      </w:r>
      <w:r>
        <w:rPr>
          <w:rFonts w:ascii="Calibri" w:hAnsi="Calibri"/>
          <w:color w:val="2E2722"/>
          <w:spacing w:val="2"/>
          <w:sz w:val="24"/>
          <w:szCs w:val="24"/>
          <w:shd w:val="clear" w:color="auto" w:fill="FFFFFF"/>
        </w:rPr>
        <w:t>Igal partneril oli mõningane vabadus neid stsenaariume vastavalt kohalikele</w:t>
      </w:r>
      <w:r w:rsidR="003468F8">
        <w:rPr>
          <w:rFonts w:ascii="Calibri" w:hAnsi="Calibri"/>
          <w:color w:val="2E2722"/>
          <w:spacing w:val="2"/>
          <w:sz w:val="24"/>
          <w:szCs w:val="24"/>
          <w:shd w:val="clear" w:color="auto" w:fill="FFFFFF"/>
        </w:rPr>
        <w:t xml:space="preserve"> </w:t>
      </w:r>
      <w:r>
        <w:rPr>
          <w:rFonts w:ascii="Calibri" w:hAnsi="Calibri"/>
          <w:color w:val="2E2722"/>
          <w:spacing w:val="2"/>
          <w:sz w:val="24"/>
          <w:szCs w:val="24"/>
          <w:shd w:val="clear" w:color="auto" w:fill="FFFFFF"/>
        </w:rPr>
        <w:t xml:space="preserve">tingimustele kohandada. </w:t>
      </w:r>
    </w:p>
    <w:p w:rsidR="00906A4F" w:rsidRDefault="00906A4F" w:rsidP="003468F8">
      <w:pPr>
        <w:spacing w:after="120" w:line="276" w:lineRule="auto"/>
        <w:rPr>
          <w:rFonts w:ascii="Calibri" w:hAnsi="Calibri"/>
          <w:sz w:val="24"/>
          <w:szCs w:val="24"/>
        </w:rPr>
      </w:pPr>
      <w:r>
        <w:rPr>
          <w:rFonts w:ascii="Calibri" w:hAnsi="Calibri"/>
          <w:color w:val="2E2722"/>
          <w:spacing w:val="2"/>
          <w:sz w:val="24"/>
          <w:szCs w:val="24"/>
          <w:shd w:val="clear" w:color="auto" w:fill="FFFFFF"/>
        </w:rPr>
        <w:t xml:space="preserve">Aruanne koondab kõikide partnerite </w:t>
      </w:r>
      <w:r>
        <w:rPr>
          <w:rFonts w:ascii="Calibri" w:hAnsi="Calibri"/>
          <w:color w:val="2E2722"/>
          <w:spacing w:val="2"/>
          <w:sz w:val="24"/>
          <w:szCs w:val="24"/>
        </w:rPr>
        <w:t xml:space="preserve">panust </w:t>
      </w:r>
      <w:r>
        <w:rPr>
          <w:rFonts w:ascii="Calibri" w:hAnsi="Calibri"/>
          <w:color w:val="2E2722"/>
          <w:spacing w:val="2"/>
          <w:sz w:val="24"/>
          <w:szCs w:val="24"/>
          <w:shd w:val="clear" w:color="auto" w:fill="FFFFFF"/>
        </w:rPr>
        <w:t>ja kirjeldab projekti hetkeseisu.</w:t>
      </w:r>
    </w:p>
    <w:p w:rsidR="00906A4F" w:rsidRDefault="00906A4F" w:rsidP="003468F8">
      <w:pPr>
        <w:spacing w:after="120" w:line="276" w:lineRule="auto"/>
        <w:rPr>
          <w:rFonts w:ascii="Calibri" w:hAnsi="Calibri" w:cs="Arial"/>
          <w:sz w:val="24"/>
          <w:szCs w:val="24"/>
          <w:lang w:val="en-GB"/>
        </w:rPr>
      </w:pPr>
    </w:p>
    <w:p w:rsidR="00906A4F" w:rsidRDefault="00906A4F" w:rsidP="003468F8">
      <w:pPr>
        <w:pStyle w:val="Heading2"/>
      </w:pPr>
      <w:r>
        <w:rPr>
          <w:shd w:val="clear" w:color="auto" w:fill="FFFFFF"/>
        </w:rPr>
        <w:t xml:space="preserve">1. Sissejuhatus: </w:t>
      </w:r>
      <w:r>
        <w:t xml:space="preserve">mõned teoreetilised </w:t>
      </w:r>
      <w:r w:rsidR="003468F8">
        <w:t>lähtekohad</w:t>
      </w:r>
      <w:r>
        <w:t xml:space="preserve"> </w:t>
      </w:r>
      <w:r>
        <w:rPr>
          <w:shd w:val="clear" w:color="auto" w:fill="FFFFFF"/>
        </w:rPr>
        <w:t>vanemate meeste, õppimise ja heaolu kohta</w:t>
      </w:r>
    </w:p>
    <w:p w:rsidR="00906A4F" w:rsidRDefault="00906A4F" w:rsidP="003468F8">
      <w:pPr>
        <w:spacing w:after="120" w:line="276" w:lineRule="auto"/>
        <w:rPr>
          <w:rFonts w:ascii="Calibri" w:hAnsi="Calibri"/>
          <w:sz w:val="24"/>
          <w:szCs w:val="24"/>
        </w:rPr>
      </w:pPr>
      <w:r>
        <w:rPr>
          <w:rFonts w:ascii="Calibri" w:hAnsi="Calibri"/>
          <w:color w:val="2E2722"/>
          <w:spacing w:val="2"/>
          <w:sz w:val="24"/>
          <w:szCs w:val="24"/>
          <w:shd w:val="clear" w:color="auto" w:fill="FFFFFF"/>
        </w:rPr>
        <w:t xml:space="preserve">Laialdaselt tunnistatakse, et õppimist mõjutab suhteliselt suur hulk muutujaid: </w:t>
      </w:r>
      <w:r w:rsidR="003468F8">
        <w:rPr>
          <w:rFonts w:ascii="Calibri" w:hAnsi="Calibri"/>
          <w:color w:val="2E2722"/>
          <w:spacing w:val="2"/>
          <w:sz w:val="24"/>
          <w:szCs w:val="24"/>
          <w:shd w:val="clear" w:color="auto" w:fill="FFFFFF"/>
        </w:rPr>
        <w:t xml:space="preserve">inimese </w:t>
      </w:r>
      <w:r>
        <w:rPr>
          <w:rFonts w:ascii="Calibri" w:hAnsi="Calibri"/>
          <w:color w:val="2E2722"/>
          <w:spacing w:val="2"/>
          <w:sz w:val="24"/>
          <w:szCs w:val="24"/>
          <w:shd w:val="clear" w:color="auto" w:fill="FFFFFF"/>
        </w:rPr>
        <w:t xml:space="preserve">hariduslik taust, sugu, sissetulek, geograafiline </w:t>
      </w:r>
      <w:r w:rsidR="003468F8">
        <w:rPr>
          <w:rFonts w:ascii="Calibri" w:hAnsi="Calibri"/>
          <w:color w:val="2E2722"/>
          <w:spacing w:val="2"/>
          <w:sz w:val="24"/>
          <w:szCs w:val="24"/>
          <w:shd w:val="clear" w:color="auto" w:fill="FFFFFF"/>
        </w:rPr>
        <w:t>eraldatus</w:t>
      </w:r>
      <w:r>
        <w:rPr>
          <w:rFonts w:ascii="Calibri" w:hAnsi="Calibri"/>
          <w:color w:val="2E2722"/>
          <w:spacing w:val="2"/>
          <w:sz w:val="24"/>
          <w:szCs w:val="24"/>
          <w:shd w:val="clear" w:color="auto" w:fill="FFFFFF"/>
        </w:rPr>
        <w:t xml:space="preserve">, digitaalne kirjaoskus või võõrkeelte oskus on osa neist. </w:t>
      </w:r>
      <w:r w:rsidR="003468F8">
        <w:rPr>
          <w:rFonts w:ascii="Calibri" w:hAnsi="Calibri"/>
          <w:color w:val="2E2722"/>
          <w:spacing w:val="2"/>
          <w:sz w:val="24"/>
          <w:szCs w:val="24"/>
          <w:shd w:val="clear" w:color="auto" w:fill="FFFFFF"/>
        </w:rPr>
        <w:t>Old Guys projektis</w:t>
      </w:r>
      <w:r>
        <w:rPr>
          <w:rFonts w:ascii="Calibri" w:hAnsi="Calibri"/>
          <w:color w:val="2E2722"/>
          <w:spacing w:val="2"/>
          <w:sz w:val="24"/>
          <w:szCs w:val="24"/>
          <w:shd w:val="clear" w:color="auto" w:fill="FFFFFF"/>
        </w:rPr>
        <w:t xml:space="preserve"> intrigeeri</w:t>
      </w:r>
      <w:r w:rsidR="003468F8">
        <w:rPr>
          <w:rFonts w:ascii="Calibri" w:hAnsi="Calibri"/>
          <w:color w:val="2E2722"/>
          <w:spacing w:val="2"/>
          <w:sz w:val="24"/>
          <w:szCs w:val="24"/>
          <w:shd w:val="clear" w:color="auto" w:fill="FFFFFF"/>
        </w:rPr>
        <w:t>ti</w:t>
      </w:r>
      <w:r>
        <w:rPr>
          <w:rFonts w:ascii="Calibri" w:hAnsi="Calibri"/>
          <w:color w:val="2E2722"/>
          <w:spacing w:val="2"/>
          <w:sz w:val="24"/>
          <w:szCs w:val="24"/>
          <w:shd w:val="clear" w:color="auto" w:fill="FFFFFF"/>
        </w:rPr>
        <w:t xml:space="preserve"> õpingute ja soo analüüsimisel ilm</w:t>
      </w:r>
      <w:r w:rsidR="003468F8">
        <w:rPr>
          <w:rFonts w:ascii="Calibri" w:hAnsi="Calibri"/>
          <w:color w:val="2E2722"/>
          <w:spacing w:val="2"/>
          <w:sz w:val="24"/>
          <w:szCs w:val="24"/>
          <w:shd w:val="clear" w:color="auto" w:fill="FFFFFF"/>
        </w:rPr>
        <w:t xml:space="preserve">nevaid </w:t>
      </w:r>
      <w:r>
        <w:rPr>
          <w:rFonts w:ascii="Calibri" w:hAnsi="Calibri"/>
          <w:color w:val="2E2722"/>
          <w:spacing w:val="2"/>
          <w:sz w:val="24"/>
          <w:szCs w:val="24"/>
          <w:shd w:val="clear" w:color="auto" w:fill="FFFFFF"/>
        </w:rPr>
        <w:t>mustr</w:t>
      </w:r>
      <w:r w:rsidR="003468F8">
        <w:rPr>
          <w:rFonts w:ascii="Calibri" w:hAnsi="Calibri"/>
          <w:color w:val="2E2722"/>
          <w:spacing w:val="2"/>
          <w:sz w:val="24"/>
          <w:szCs w:val="24"/>
          <w:shd w:val="clear" w:color="auto" w:fill="FFFFFF"/>
        </w:rPr>
        <w:t>e</w:t>
      </w:r>
      <w:r>
        <w:rPr>
          <w:rFonts w:ascii="Calibri" w:hAnsi="Calibri"/>
          <w:color w:val="2E2722"/>
          <w:spacing w:val="2"/>
          <w:sz w:val="24"/>
          <w:szCs w:val="24"/>
          <w:shd w:val="clear" w:color="auto" w:fill="FFFFFF"/>
        </w:rPr>
        <w:t>id. Tabelis  1 näeme täiskasvanute osalemisnumbreid soo järgi</w:t>
      </w:r>
      <w:r w:rsidR="003468F8">
        <w:rPr>
          <w:rFonts w:ascii="Calibri" w:hAnsi="Calibri"/>
          <w:color w:val="2E2722"/>
          <w:spacing w:val="2"/>
          <w:sz w:val="24"/>
          <w:szCs w:val="24"/>
          <w:shd w:val="clear" w:color="auto" w:fill="FFFFFF"/>
        </w:rPr>
        <w:t xml:space="preserve"> (EU</w:t>
      </w:r>
      <w:r>
        <w:rPr>
          <w:rFonts w:ascii="Calibri" w:hAnsi="Calibri"/>
          <w:color w:val="2E2722"/>
          <w:spacing w:val="2"/>
          <w:sz w:val="24"/>
          <w:szCs w:val="24"/>
          <w:shd w:val="clear" w:color="auto" w:fill="FFFFFF"/>
        </w:rPr>
        <w:t>28</w:t>
      </w:r>
      <w:r w:rsidR="003468F8">
        <w:rPr>
          <w:rFonts w:ascii="Calibri" w:hAnsi="Calibri"/>
          <w:color w:val="2E2722"/>
          <w:spacing w:val="2"/>
          <w:sz w:val="24"/>
          <w:szCs w:val="24"/>
          <w:shd w:val="clear" w:color="auto" w:fill="FFFFFF"/>
        </w:rPr>
        <w:t>).</w:t>
      </w:r>
      <w:r>
        <w:rPr>
          <w:rFonts w:ascii="Calibri" w:hAnsi="Calibri"/>
          <w:sz w:val="24"/>
          <w:szCs w:val="24"/>
        </w:rPr>
        <w:t xml:space="preserve"> </w:t>
      </w:r>
      <w:r w:rsidR="003468F8">
        <w:rPr>
          <w:rFonts w:ascii="Calibri" w:hAnsi="Calibri"/>
          <w:sz w:val="24"/>
          <w:szCs w:val="24"/>
        </w:rPr>
        <w:t>T</w:t>
      </w:r>
      <w:r>
        <w:rPr>
          <w:rFonts w:ascii="Calibri" w:hAnsi="Calibri"/>
          <w:sz w:val="24"/>
          <w:szCs w:val="24"/>
        </w:rPr>
        <w:t>abelist näeme, et keskmiselt on naiste osalus alati suurem kui meeste osalus.</w:t>
      </w:r>
    </w:p>
    <w:p w:rsidR="00906A4F" w:rsidRDefault="003468F8" w:rsidP="003468F8">
      <w:pPr>
        <w:spacing w:after="120" w:line="276" w:lineRule="auto"/>
        <w:rPr>
          <w:rFonts w:ascii="Calibri" w:hAnsi="Calibri"/>
          <w:sz w:val="24"/>
          <w:szCs w:val="24"/>
        </w:rPr>
      </w:pPr>
      <w:r>
        <w:rPr>
          <w:rFonts w:ascii="Calibri" w:hAnsi="Calibri"/>
          <w:color w:val="2E2722"/>
          <w:spacing w:val="2"/>
          <w:sz w:val="24"/>
          <w:szCs w:val="24"/>
          <w:shd w:val="clear" w:color="auto" w:fill="FFFFFF"/>
        </w:rPr>
        <w:t xml:space="preserve">EU28 riikides </w:t>
      </w:r>
      <w:r w:rsidR="00906A4F">
        <w:rPr>
          <w:rFonts w:ascii="Calibri" w:hAnsi="Calibri"/>
          <w:sz w:val="24"/>
          <w:szCs w:val="24"/>
        </w:rPr>
        <w:t xml:space="preserve">on naissoost osalejate protsent 11,7%, meeste 9,8% vastu ja </w:t>
      </w:r>
      <w:r>
        <w:rPr>
          <w:rFonts w:ascii="Calibri" w:hAnsi="Calibri"/>
          <w:sz w:val="24"/>
          <w:szCs w:val="24"/>
        </w:rPr>
        <w:t>andmete</w:t>
      </w:r>
      <w:r w:rsidR="00906A4F">
        <w:rPr>
          <w:rFonts w:ascii="Calibri" w:hAnsi="Calibri"/>
          <w:sz w:val="24"/>
          <w:szCs w:val="24"/>
        </w:rPr>
        <w:t xml:space="preserve"> kaalumisel ilmneb </w:t>
      </w:r>
      <w:r>
        <w:rPr>
          <w:rFonts w:ascii="Calibri" w:hAnsi="Calibri"/>
          <w:sz w:val="24"/>
          <w:szCs w:val="24"/>
        </w:rPr>
        <w:t xml:space="preserve">riigiti meeste ja naise vahel </w:t>
      </w:r>
      <w:r w:rsidR="00906A4F">
        <w:rPr>
          <w:rFonts w:ascii="Calibri" w:hAnsi="Calibri"/>
          <w:sz w:val="24"/>
          <w:szCs w:val="24"/>
        </w:rPr>
        <w:t>väga sarnane erinevus. On vaid 4 riiki, kus mehed osalevad õpingutes veidi rohkem kui naised:</w:t>
      </w:r>
      <w:r w:rsidR="00906A4F" w:rsidRPr="009500C3">
        <w:rPr>
          <w:rFonts w:ascii="Calibri" w:hAnsi="Calibri" w:cs="Arial"/>
          <w:sz w:val="24"/>
          <w:szCs w:val="24"/>
        </w:rPr>
        <w:t xml:space="preserve"> Saksamaa (8,5/ 8,3%); Horvaatia (3,1/ 2,0%); Šveitsi  (31,7/ 31,1%) ja Türgi (6/ 5,6%).</w:t>
      </w:r>
    </w:p>
    <w:p w:rsidR="00906A4F" w:rsidRDefault="00906A4F" w:rsidP="003468F8">
      <w:pPr>
        <w:rPr>
          <w:rFonts w:ascii="Calibri" w:hAnsi="Calibri"/>
          <w:sz w:val="24"/>
          <w:szCs w:val="24"/>
        </w:rPr>
      </w:pPr>
      <w:r>
        <w:rPr>
          <w:rFonts w:ascii="Calibri" w:hAnsi="Calibri"/>
          <w:sz w:val="24"/>
          <w:szCs w:val="24"/>
        </w:rPr>
        <w:lastRenderedPageBreak/>
        <w:t>Kreekas ja Rumeenias on need protsendid võrdsed. Kuid ülejäänud Euroopa riikides osalevad naised õpingutes rohkem kui mehed. Mõnes riigis (nagu näiteks Taani, Eesti, Hispaania, Sloveenia, Soome või Rootsi) on see erinevus märkimisväärne.</w:t>
      </w:r>
    </w:p>
    <w:p w:rsidR="00906A4F" w:rsidRDefault="00906A4F" w:rsidP="003468F8">
      <w:pPr>
        <w:spacing w:after="120" w:line="240" w:lineRule="auto"/>
        <w:rPr>
          <w:rFonts w:ascii="Calibri" w:hAnsi="Calibri"/>
          <w:sz w:val="24"/>
          <w:szCs w:val="24"/>
        </w:rPr>
      </w:pPr>
      <w:r>
        <w:rPr>
          <w:rFonts w:ascii="Calibri" w:hAnsi="Calibri" w:cs="Arial"/>
          <w:b/>
          <w:sz w:val="24"/>
          <w:szCs w:val="24"/>
          <w:lang w:val="en-GB"/>
        </w:rPr>
        <w:t>Tabel 1: Täiskasvanute osalemine õppes meeste ja naiste lõikes (%) – 2016 – EU28</w:t>
      </w:r>
    </w:p>
    <w:p w:rsidR="00906A4F" w:rsidRPr="00980E7F" w:rsidRDefault="00906A4F" w:rsidP="003468F8">
      <w:pPr>
        <w:spacing w:after="120" w:line="240" w:lineRule="auto"/>
        <w:rPr>
          <w:rFonts w:ascii="Calibri" w:hAnsi="Calibri"/>
          <w:sz w:val="20"/>
          <w:szCs w:val="20"/>
        </w:rPr>
      </w:pPr>
      <w:r>
        <w:rPr>
          <w:noProof/>
          <w:lang w:val="sl-SI" w:eastAsia="sl-SI"/>
        </w:rPr>
        <mc:AlternateContent>
          <mc:Choice Requires="wps">
            <w:drawing>
              <wp:anchor distT="0" distB="0" distL="89535" distR="89535" simplePos="0" relativeHeight="251659264" behindDoc="0" locked="0" layoutInCell="1" allowOverlap="1" wp14:anchorId="3B045B0C" wp14:editId="3125BA72">
                <wp:simplePos x="0" y="0"/>
                <wp:positionH relativeFrom="column">
                  <wp:align>center</wp:align>
                </wp:positionH>
                <wp:positionV relativeFrom="paragraph">
                  <wp:posOffset>635</wp:posOffset>
                </wp:positionV>
                <wp:extent cx="5208905" cy="3331210"/>
                <wp:effectExtent l="0" t="0" r="10795" b="15240"/>
                <wp:wrapSquare wrapText="bothSides"/>
                <wp:docPr id="1" name="Ristkülik 1"/>
                <wp:cNvGraphicFramePr/>
                <a:graphic xmlns:a="http://schemas.openxmlformats.org/drawingml/2006/main">
                  <a:graphicData uri="http://schemas.microsoft.com/office/word/2010/wordprocessingShape">
                    <wps:wsp>
                      <wps:cNvSpPr/>
                      <wps:spPr>
                        <a:xfrm>
                          <a:off x="0" y="0"/>
                          <a:ext cx="5208905" cy="3321050"/>
                        </a:xfrm>
                        <a:prstGeom prst="rect">
                          <a:avLst/>
                        </a:prstGeom>
                        <a:noFill/>
                        <a:ln>
                          <a:noFill/>
                        </a:ln>
                      </wps:spPr>
                      <wps:style>
                        <a:lnRef idx="0">
                          <a:scrgbClr r="0" g="0" b="0"/>
                        </a:lnRef>
                        <a:fillRef idx="0">
                          <a:scrgbClr r="0" g="0" b="0"/>
                        </a:fillRef>
                        <a:effectRef idx="0">
                          <a:scrgbClr r="0" g="0" b="0"/>
                        </a:effectRef>
                        <a:fontRef idx="minor"/>
                      </wps:style>
                      <wps:txbx>
                        <w:txbxContent>
                          <w:tbl>
                            <w:tblPr>
                              <w:tblStyle w:val="TableGrid"/>
                              <w:tblW w:w="8201" w:type="dxa"/>
                              <w:jc w:val="center"/>
                              <w:tblLook w:val="04A0" w:firstRow="1" w:lastRow="0" w:firstColumn="1" w:lastColumn="0" w:noHBand="0" w:noVBand="1"/>
                            </w:tblPr>
                            <w:tblGrid>
                              <w:gridCol w:w="1527"/>
                              <w:gridCol w:w="877"/>
                              <w:gridCol w:w="879"/>
                              <w:gridCol w:w="931"/>
                              <w:gridCol w:w="1507"/>
                              <w:gridCol w:w="767"/>
                              <w:gridCol w:w="787"/>
                              <w:gridCol w:w="926"/>
                            </w:tblGrid>
                            <w:tr w:rsidR="00C31B0A">
                              <w:trPr>
                                <w:trHeight w:val="255"/>
                                <w:jc w:val="center"/>
                              </w:trPr>
                              <w:tc>
                                <w:tcPr>
                                  <w:tcW w:w="1554"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b/>
                                      <w:sz w:val="18"/>
                                      <w:szCs w:val="18"/>
                                      <w:lang w:val="en-GB"/>
                                    </w:rPr>
                                    <w:t>Riik</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b/>
                                      <w:bCs/>
                                      <w:sz w:val="18"/>
                                      <w:szCs w:val="18"/>
                                      <w:lang w:val="en-GB"/>
                                    </w:rPr>
                                    <w:t>Kokku</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b/>
                                      <w:bCs/>
                                      <w:sz w:val="18"/>
                                      <w:szCs w:val="18"/>
                                      <w:lang w:val="en-GB"/>
                                    </w:rPr>
                                    <w:t>Mehed</w:t>
                                  </w:r>
                                </w:p>
                              </w:tc>
                              <w:tc>
                                <w:tcPr>
                                  <w:tcW w:w="944"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b/>
                                      <w:bCs/>
                                      <w:sz w:val="18"/>
                                      <w:szCs w:val="18"/>
                                      <w:lang w:val="en-GB"/>
                                    </w:rPr>
                                    <w:t>Naised</w:t>
                                  </w:r>
                                </w:p>
                              </w:tc>
                              <w:tc>
                                <w:tcPr>
                                  <w:tcW w:w="1531"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b/>
                                      <w:bCs/>
                                      <w:sz w:val="18"/>
                                      <w:szCs w:val="18"/>
                                      <w:lang w:val="en-GB"/>
                                    </w:rPr>
                                    <w:t>Riik</w:t>
                                  </w:r>
                                </w:p>
                              </w:tc>
                              <w:tc>
                                <w:tcPr>
                                  <w:tcW w:w="739"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b/>
                                      <w:bCs/>
                                      <w:sz w:val="18"/>
                                      <w:szCs w:val="18"/>
                                      <w:lang w:val="en-GB"/>
                                    </w:rPr>
                                    <w:t>Kokku</w:t>
                                  </w:r>
                                </w:p>
                              </w:tc>
                              <w:tc>
                                <w:tcPr>
                                  <w:tcW w:w="715"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b/>
                                      <w:bCs/>
                                      <w:sz w:val="18"/>
                                      <w:szCs w:val="18"/>
                                      <w:lang w:val="en-GB"/>
                                    </w:rPr>
                                    <w:t>Mehed</w:t>
                                  </w:r>
                                </w:p>
                              </w:tc>
                              <w:tc>
                                <w:tcPr>
                                  <w:tcW w:w="939"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b/>
                                      <w:bCs/>
                                      <w:sz w:val="18"/>
                                      <w:szCs w:val="18"/>
                                      <w:lang w:val="en-GB"/>
                                    </w:rPr>
                                    <w:t>Naised</w:t>
                                  </w:r>
                                </w:p>
                              </w:tc>
                            </w:tr>
                            <w:tr w:rsidR="00C31B0A">
                              <w:trPr>
                                <w:trHeight w:val="255"/>
                                <w:jc w:val="center"/>
                              </w:trPr>
                              <w:tc>
                                <w:tcPr>
                                  <w:tcW w:w="1554"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EU 28</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10,8</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9,8</w:t>
                                  </w:r>
                                </w:p>
                              </w:tc>
                              <w:tc>
                                <w:tcPr>
                                  <w:tcW w:w="944"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11,7</w:t>
                                  </w:r>
                                </w:p>
                              </w:tc>
                              <w:tc>
                                <w:tcPr>
                                  <w:tcW w:w="1531"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Luxemburg</w:t>
                                  </w:r>
                                </w:p>
                              </w:tc>
                              <w:tc>
                                <w:tcPr>
                                  <w:tcW w:w="7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16,8</w:t>
                                  </w:r>
                                </w:p>
                              </w:tc>
                              <w:tc>
                                <w:tcPr>
                                  <w:tcW w:w="715"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16,7</w:t>
                                  </w:r>
                                </w:p>
                              </w:tc>
                              <w:tc>
                                <w:tcPr>
                                  <w:tcW w:w="9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16,9</w:t>
                                  </w:r>
                                </w:p>
                              </w:tc>
                            </w:tr>
                            <w:tr w:rsidR="00C31B0A">
                              <w:trPr>
                                <w:trHeight w:val="255"/>
                                <w:jc w:val="center"/>
                              </w:trPr>
                              <w:tc>
                                <w:tcPr>
                                  <w:tcW w:w="1554"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Euro ala</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11,2</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10,4</w:t>
                                  </w:r>
                                </w:p>
                              </w:tc>
                              <w:tc>
                                <w:tcPr>
                                  <w:tcW w:w="944"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12</w:t>
                                  </w:r>
                                </w:p>
                              </w:tc>
                              <w:tc>
                                <w:tcPr>
                                  <w:tcW w:w="1531"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Ungari</w:t>
                                  </w:r>
                                </w:p>
                              </w:tc>
                              <w:tc>
                                <w:tcPr>
                                  <w:tcW w:w="7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6,3</w:t>
                                  </w:r>
                                </w:p>
                              </w:tc>
                              <w:tc>
                                <w:tcPr>
                                  <w:tcW w:w="715"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5,6</w:t>
                                  </w:r>
                                </w:p>
                              </w:tc>
                              <w:tc>
                                <w:tcPr>
                                  <w:tcW w:w="9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7</w:t>
                                  </w:r>
                                </w:p>
                              </w:tc>
                            </w:tr>
                            <w:tr w:rsidR="00C31B0A">
                              <w:trPr>
                                <w:trHeight w:val="255"/>
                                <w:jc w:val="center"/>
                              </w:trPr>
                              <w:tc>
                                <w:tcPr>
                                  <w:tcW w:w="1554"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Belgia</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7</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6,5</w:t>
                                  </w:r>
                                </w:p>
                              </w:tc>
                              <w:tc>
                                <w:tcPr>
                                  <w:tcW w:w="944"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7,5</w:t>
                                  </w:r>
                                </w:p>
                              </w:tc>
                              <w:tc>
                                <w:tcPr>
                                  <w:tcW w:w="1531"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Malta</w:t>
                                  </w:r>
                                </w:p>
                              </w:tc>
                              <w:tc>
                                <w:tcPr>
                                  <w:tcW w:w="7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7,5</w:t>
                                  </w:r>
                                </w:p>
                              </w:tc>
                              <w:tc>
                                <w:tcPr>
                                  <w:tcW w:w="715"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6,9</w:t>
                                  </w:r>
                                </w:p>
                              </w:tc>
                              <w:tc>
                                <w:tcPr>
                                  <w:tcW w:w="9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8,1</w:t>
                                  </w:r>
                                </w:p>
                              </w:tc>
                            </w:tr>
                            <w:tr w:rsidR="00C31B0A">
                              <w:trPr>
                                <w:trHeight w:val="255"/>
                                <w:jc w:val="center"/>
                              </w:trPr>
                              <w:tc>
                                <w:tcPr>
                                  <w:tcW w:w="1554"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Bulgaaria</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2,2</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2,1</w:t>
                                  </w:r>
                                </w:p>
                              </w:tc>
                              <w:tc>
                                <w:tcPr>
                                  <w:tcW w:w="944"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2,3</w:t>
                                  </w:r>
                                </w:p>
                              </w:tc>
                              <w:tc>
                                <w:tcPr>
                                  <w:tcW w:w="1531"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Holland</w:t>
                                  </w:r>
                                </w:p>
                              </w:tc>
                              <w:tc>
                                <w:tcPr>
                                  <w:tcW w:w="7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18,8</w:t>
                                  </w:r>
                                </w:p>
                              </w:tc>
                              <w:tc>
                                <w:tcPr>
                                  <w:tcW w:w="715"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18</w:t>
                                  </w:r>
                                </w:p>
                              </w:tc>
                              <w:tc>
                                <w:tcPr>
                                  <w:tcW w:w="9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19,6</w:t>
                                  </w:r>
                                </w:p>
                              </w:tc>
                            </w:tr>
                            <w:tr w:rsidR="00C31B0A">
                              <w:trPr>
                                <w:trHeight w:val="255"/>
                                <w:jc w:val="center"/>
                              </w:trPr>
                              <w:tc>
                                <w:tcPr>
                                  <w:tcW w:w="1554"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Tšehhi</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8,8</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8,6</w:t>
                                  </w:r>
                                </w:p>
                              </w:tc>
                              <w:tc>
                                <w:tcPr>
                                  <w:tcW w:w="944"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9</w:t>
                                  </w:r>
                                </w:p>
                              </w:tc>
                              <w:tc>
                                <w:tcPr>
                                  <w:tcW w:w="1531"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Austria</w:t>
                                  </w:r>
                                </w:p>
                              </w:tc>
                              <w:tc>
                                <w:tcPr>
                                  <w:tcW w:w="7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14,9</w:t>
                                  </w:r>
                                </w:p>
                              </w:tc>
                              <w:tc>
                                <w:tcPr>
                                  <w:tcW w:w="715"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13,5</w:t>
                                  </w:r>
                                </w:p>
                              </w:tc>
                              <w:tc>
                                <w:tcPr>
                                  <w:tcW w:w="9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16,3</w:t>
                                  </w:r>
                                </w:p>
                              </w:tc>
                            </w:tr>
                            <w:tr w:rsidR="00C31B0A">
                              <w:trPr>
                                <w:trHeight w:val="255"/>
                                <w:jc w:val="center"/>
                              </w:trPr>
                              <w:tc>
                                <w:tcPr>
                                  <w:tcW w:w="1554"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Taani</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27,7</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22,8</w:t>
                                  </w:r>
                                </w:p>
                              </w:tc>
                              <w:tc>
                                <w:tcPr>
                                  <w:tcW w:w="944"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32,7</w:t>
                                  </w:r>
                                </w:p>
                              </w:tc>
                              <w:tc>
                                <w:tcPr>
                                  <w:tcW w:w="1531"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Poola</w:t>
                                  </w:r>
                                </w:p>
                              </w:tc>
                              <w:tc>
                                <w:tcPr>
                                  <w:tcW w:w="7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3,7</w:t>
                                  </w:r>
                                </w:p>
                              </w:tc>
                              <w:tc>
                                <w:tcPr>
                                  <w:tcW w:w="715"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3,4</w:t>
                                  </w:r>
                                </w:p>
                              </w:tc>
                              <w:tc>
                                <w:tcPr>
                                  <w:tcW w:w="9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4</w:t>
                                  </w:r>
                                </w:p>
                              </w:tc>
                            </w:tr>
                            <w:tr w:rsidR="00C31B0A">
                              <w:trPr>
                                <w:trHeight w:val="255"/>
                                <w:jc w:val="center"/>
                              </w:trPr>
                              <w:tc>
                                <w:tcPr>
                                  <w:tcW w:w="1554"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Saksamaa</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8,5</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8,7</w:t>
                                  </w:r>
                                </w:p>
                              </w:tc>
                              <w:tc>
                                <w:tcPr>
                                  <w:tcW w:w="944"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8,3</w:t>
                                  </w:r>
                                </w:p>
                              </w:tc>
                              <w:tc>
                                <w:tcPr>
                                  <w:tcW w:w="1531"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Portugal</w:t>
                                  </w:r>
                                </w:p>
                              </w:tc>
                              <w:tc>
                                <w:tcPr>
                                  <w:tcW w:w="7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9,6</w:t>
                                  </w:r>
                                </w:p>
                              </w:tc>
                              <w:tc>
                                <w:tcPr>
                                  <w:tcW w:w="715"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9,6</w:t>
                                  </w:r>
                                </w:p>
                              </w:tc>
                              <w:tc>
                                <w:tcPr>
                                  <w:tcW w:w="9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9,7</w:t>
                                  </w:r>
                                </w:p>
                              </w:tc>
                            </w:tr>
                            <w:tr w:rsidR="00C31B0A">
                              <w:trPr>
                                <w:trHeight w:val="255"/>
                                <w:jc w:val="center"/>
                              </w:trPr>
                              <w:tc>
                                <w:tcPr>
                                  <w:tcW w:w="1554"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Eesti</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15,7</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12,9</w:t>
                                  </w:r>
                                </w:p>
                              </w:tc>
                              <w:tc>
                                <w:tcPr>
                                  <w:tcW w:w="944"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18,4</w:t>
                                  </w:r>
                                </w:p>
                              </w:tc>
                              <w:tc>
                                <w:tcPr>
                                  <w:tcW w:w="1531"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Rumeenia</w:t>
                                  </w:r>
                                </w:p>
                              </w:tc>
                              <w:tc>
                                <w:tcPr>
                                  <w:tcW w:w="7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1,2</w:t>
                                  </w:r>
                                </w:p>
                              </w:tc>
                              <w:tc>
                                <w:tcPr>
                                  <w:tcW w:w="715"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1,2</w:t>
                                  </w:r>
                                </w:p>
                              </w:tc>
                              <w:tc>
                                <w:tcPr>
                                  <w:tcW w:w="9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1,2</w:t>
                                  </w:r>
                                </w:p>
                              </w:tc>
                            </w:tr>
                            <w:tr w:rsidR="00C31B0A">
                              <w:trPr>
                                <w:trHeight w:val="255"/>
                                <w:jc w:val="center"/>
                              </w:trPr>
                              <w:tc>
                                <w:tcPr>
                                  <w:tcW w:w="1554"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Iirimaa</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6,4</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6,1</w:t>
                                  </w:r>
                                </w:p>
                              </w:tc>
                              <w:tc>
                                <w:tcPr>
                                  <w:tcW w:w="944"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6,7</w:t>
                                  </w:r>
                                </w:p>
                              </w:tc>
                              <w:tc>
                                <w:tcPr>
                                  <w:tcW w:w="1531"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Sloveenia</w:t>
                                  </w:r>
                                </w:p>
                              </w:tc>
                              <w:tc>
                                <w:tcPr>
                                  <w:tcW w:w="7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11,6</w:t>
                                  </w:r>
                                </w:p>
                              </w:tc>
                              <w:tc>
                                <w:tcPr>
                                  <w:tcW w:w="715"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10,2</w:t>
                                  </w:r>
                                </w:p>
                              </w:tc>
                              <w:tc>
                                <w:tcPr>
                                  <w:tcW w:w="9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13,2</w:t>
                                  </w:r>
                                </w:p>
                              </w:tc>
                            </w:tr>
                            <w:tr w:rsidR="00C31B0A">
                              <w:trPr>
                                <w:trHeight w:val="255"/>
                                <w:jc w:val="center"/>
                              </w:trPr>
                              <w:tc>
                                <w:tcPr>
                                  <w:tcW w:w="1554"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Kreeka</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4</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4</w:t>
                                  </w:r>
                                </w:p>
                              </w:tc>
                              <w:tc>
                                <w:tcPr>
                                  <w:tcW w:w="944"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4</w:t>
                                  </w:r>
                                </w:p>
                              </w:tc>
                              <w:tc>
                                <w:tcPr>
                                  <w:tcW w:w="1531"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Slovakkia</w:t>
                                  </w:r>
                                </w:p>
                              </w:tc>
                              <w:tc>
                                <w:tcPr>
                                  <w:tcW w:w="7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2,9</w:t>
                                  </w:r>
                                </w:p>
                              </w:tc>
                              <w:tc>
                                <w:tcPr>
                                  <w:tcW w:w="715"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2,6</w:t>
                                  </w:r>
                                </w:p>
                              </w:tc>
                              <w:tc>
                                <w:tcPr>
                                  <w:tcW w:w="9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3,2</w:t>
                                  </w:r>
                                </w:p>
                              </w:tc>
                            </w:tr>
                            <w:tr w:rsidR="00C31B0A">
                              <w:trPr>
                                <w:trHeight w:val="255"/>
                                <w:jc w:val="center"/>
                              </w:trPr>
                              <w:tc>
                                <w:tcPr>
                                  <w:tcW w:w="1554"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Hispaania</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9,4</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8,6</w:t>
                                  </w:r>
                                </w:p>
                              </w:tc>
                              <w:tc>
                                <w:tcPr>
                                  <w:tcW w:w="944"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10,2</w:t>
                                  </w:r>
                                </w:p>
                              </w:tc>
                              <w:tc>
                                <w:tcPr>
                                  <w:tcW w:w="1531"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Soome</w:t>
                                  </w:r>
                                </w:p>
                              </w:tc>
                              <w:tc>
                                <w:tcPr>
                                  <w:tcW w:w="7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26,4</w:t>
                                  </w:r>
                                </w:p>
                              </w:tc>
                              <w:tc>
                                <w:tcPr>
                                  <w:tcW w:w="715"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22,6</w:t>
                                  </w:r>
                                </w:p>
                              </w:tc>
                              <w:tc>
                                <w:tcPr>
                                  <w:tcW w:w="9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30,3</w:t>
                                  </w:r>
                                </w:p>
                              </w:tc>
                            </w:tr>
                            <w:tr w:rsidR="00C31B0A">
                              <w:trPr>
                                <w:trHeight w:val="255"/>
                                <w:jc w:val="center"/>
                              </w:trPr>
                              <w:tc>
                                <w:tcPr>
                                  <w:tcW w:w="1554"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Prantsusmaa</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18,8</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16,3</w:t>
                                  </w:r>
                                </w:p>
                              </w:tc>
                              <w:tc>
                                <w:tcPr>
                                  <w:tcW w:w="944"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21,2</w:t>
                                  </w:r>
                                </w:p>
                              </w:tc>
                              <w:tc>
                                <w:tcPr>
                                  <w:tcW w:w="1531"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Sweden</w:t>
                                  </w:r>
                                </w:p>
                              </w:tc>
                              <w:tc>
                                <w:tcPr>
                                  <w:tcW w:w="7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29,6</w:t>
                                  </w:r>
                                </w:p>
                              </w:tc>
                              <w:tc>
                                <w:tcPr>
                                  <w:tcW w:w="715"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22,7</w:t>
                                  </w:r>
                                </w:p>
                              </w:tc>
                              <w:tc>
                                <w:tcPr>
                                  <w:tcW w:w="9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36,7</w:t>
                                  </w:r>
                                </w:p>
                              </w:tc>
                            </w:tr>
                            <w:tr w:rsidR="00C31B0A">
                              <w:trPr>
                                <w:trHeight w:val="255"/>
                                <w:jc w:val="center"/>
                              </w:trPr>
                              <w:tc>
                                <w:tcPr>
                                  <w:tcW w:w="1554"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Horvaatia</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3</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3,1</w:t>
                                  </w:r>
                                </w:p>
                              </w:tc>
                              <w:tc>
                                <w:tcPr>
                                  <w:tcW w:w="944"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2,9</w:t>
                                  </w:r>
                                </w:p>
                              </w:tc>
                              <w:tc>
                                <w:tcPr>
                                  <w:tcW w:w="1531"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Suurbritannia</w:t>
                                  </w:r>
                                </w:p>
                              </w:tc>
                              <w:tc>
                                <w:tcPr>
                                  <w:tcW w:w="7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14,4</w:t>
                                  </w:r>
                                </w:p>
                              </w:tc>
                              <w:tc>
                                <w:tcPr>
                                  <w:tcW w:w="715"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13</w:t>
                                  </w:r>
                                </w:p>
                              </w:tc>
                              <w:tc>
                                <w:tcPr>
                                  <w:tcW w:w="9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15,8</w:t>
                                  </w:r>
                                </w:p>
                              </w:tc>
                            </w:tr>
                            <w:tr w:rsidR="00C31B0A">
                              <w:trPr>
                                <w:trHeight w:val="255"/>
                                <w:jc w:val="center"/>
                              </w:trPr>
                              <w:tc>
                                <w:tcPr>
                                  <w:tcW w:w="1554"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Itaalia</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8,3</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7,8</w:t>
                                  </w:r>
                                </w:p>
                              </w:tc>
                              <w:tc>
                                <w:tcPr>
                                  <w:tcW w:w="944"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8,7</w:t>
                                  </w:r>
                                </w:p>
                              </w:tc>
                              <w:tc>
                                <w:tcPr>
                                  <w:tcW w:w="1531"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Island</w:t>
                                  </w:r>
                                </w:p>
                              </w:tc>
                              <w:tc>
                                <w:tcPr>
                                  <w:tcW w:w="7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24,7</w:t>
                                  </w:r>
                                </w:p>
                              </w:tc>
                              <w:tc>
                                <w:tcPr>
                                  <w:tcW w:w="715"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21,3</w:t>
                                  </w:r>
                                </w:p>
                              </w:tc>
                              <w:tc>
                                <w:tcPr>
                                  <w:tcW w:w="9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28,3</w:t>
                                  </w:r>
                                </w:p>
                              </w:tc>
                            </w:tr>
                            <w:tr w:rsidR="00C31B0A">
                              <w:trPr>
                                <w:trHeight w:val="255"/>
                                <w:jc w:val="center"/>
                              </w:trPr>
                              <w:tc>
                                <w:tcPr>
                                  <w:tcW w:w="1554"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Küpros</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6,9</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6,7</w:t>
                                  </w:r>
                                </w:p>
                              </w:tc>
                              <w:tc>
                                <w:tcPr>
                                  <w:tcW w:w="944"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7,1</w:t>
                                  </w:r>
                                </w:p>
                              </w:tc>
                              <w:tc>
                                <w:tcPr>
                                  <w:tcW w:w="1531"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Norra</w:t>
                                  </w:r>
                                </w:p>
                              </w:tc>
                              <w:tc>
                                <w:tcPr>
                                  <w:tcW w:w="7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19,6</w:t>
                                  </w:r>
                                </w:p>
                              </w:tc>
                              <w:tc>
                                <w:tcPr>
                                  <w:tcW w:w="715"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17,9</w:t>
                                  </w:r>
                                </w:p>
                              </w:tc>
                              <w:tc>
                                <w:tcPr>
                                  <w:tcW w:w="9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21,4</w:t>
                                  </w:r>
                                </w:p>
                              </w:tc>
                            </w:tr>
                            <w:tr w:rsidR="00C31B0A">
                              <w:trPr>
                                <w:trHeight w:val="255"/>
                                <w:jc w:val="center"/>
                              </w:trPr>
                              <w:tc>
                                <w:tcPr>
                                  <w:tcW w:w="1554"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Läti</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7,3</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6,1</w:t>
                                  </w:r>
                                </w:p>
                              </w:tc>
                              <w:tc>
                                <w:tcPr>
                                  <w:tcW w:w="944"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8,5</w:t>
                                  </w:r>
                                </w:p>
                              </w:tc>
                              <w:tc>
                                <w:tcPr>
                                  <w:tcW w:w="1531"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Šveitsi</w:t>
                                  </w:r>
                                </w:p>
                              </w:tc>
                              <w:tc>
                                <w:tcPr>
                                  <w:tcW w:w="7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31,4</w:t>
                                  </w:r>
                                </w:p>
                              </w:tc>
                              <w:tc>
                                <w:tcPr>
                                  <w:tcW w:w="715"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31,7</w:t>
                                  </w:r>
                                </w:p>
                              </w:tc>
                              <w:tc>
                                <w:tcPr>
                                  <w:tcW w:w="9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31,1</w:t>
                                  </w:r>
                                </w:p>
                              </w:tc>
                            </w:tr>
                            <w:tr w:rsidR="00C31B0A">
                              <w:trPr>
                                <w:trHeight w:val="255"/>
                                <w:jc w:val="center"/>
                              </w:trPr>
                              <w:tc>
                                <w:tcPr>
                                  <w:tcW w:w="1554"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Leedu</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6</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5,1</w:t>
                                  </w:r>
                                </w:p>
                              </w:tc>
                              <w:tc>
                                <w:tcPr>
                                  <w:tcW w:w="944"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6,8</w:t>
                                  </w:r>
                                </w:p>
                              </w:tc>
                              <w:tc>
                                <w:tcPr>
                                  <w:tcW w:w="1531"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Türgi</w:t>
                                  </w:r>
                                </w:p>
                              </w:tc>
                              <w:tc>
                                <w:tcPr>
                                  <w:tcW w:w="7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5,8</w:t>
                                  </w:r>
                                </w:p>
                              </w:tc>
                              <w:tc>
                                <w:tcPr>
                                  <w:tcW w:w="715"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6</w:t>
                                  </w:r>
                                </w:p>
                              </w:tc>
                              <w:tc>
                                <w:tcPr>
                                  <w:tcW w:w="9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5,6</w:t>
                                  </w:r>
                                </w:p>
                              </w:tc>
                            </w:tr>
                          </w:tbl>
                          <w:p w:rsidR="00C31B0A" w:rsidRDefault="00C31B0A" w:rsidP="00906A4F">
                            <w:pPr>
                              <w:pStyle w:val="FrameContents"/>
                              <w:rPr>
                                <w:color w:val="000000"/>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id="Ristkülik 1" o:spid="_x0000_s1026" style="position:absolute;margin-left:0;margin-top:.05pt;width:410.15pt;height:262.3pt;z-index:251659264;visibility:visible;mso-wrap-style:square;mso-width-percent:0;mso-height-percent:0;mso-wrap-distance-left:7.05pt;mso-wrap-distance-top:0;mso-wrap-distance-right:7.05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" filled="f" stroked="f">
                <v:textbox style="mso-fit-shape-to-text:t" inset="0,0,0,0">
                  <w:txbxContent>
                    <w:tbl>
                      <w:tblPr>
                        <w:tblStyle w:val="TableGrid"/>
                        <w:tblW w:w="8201" w:type="dxa"/>
                        <w:jc w:val="center"/>
                        <w:tblLook w:val="04A0" w:firstRow="1" w:lastRow="0" w:firstColumn="1" w:lastColumn="0" w:noHBand="0" w:noVBand="1"/>
                      </w:tblPr>
                      <w:tblGrid>
                        <w:gridCol w:w="1527"/>
                        <w:gridCol w:w="877"/>
                        <w:gridCol w:w="879"/>
                        <w:gridCol w:w="931"/>
                        <w:gridCol w:w="1507"/>
                        <w:gridCol w:w="767"/>
                        <w:gridCol w:w="787"/>
                        <w:gridCol w:w="926"/>
                      </w:tblGrid>
                      <w:tr w:rsidR="00C31B0A">
                        <w:trPr>
                          <w:trHeight w:val="255"/>
                          <w:jc w:val="center"/>
                        </w:trPr>
                        <w:tc>
                          <w:tcPr>
                            <w:tcW w:w="1554"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b/>
                                <w:sz w:val="18"/>
                                <w:szCs w:val="18"/>
                                <w:lang w:val="en-GB"/>
                              </w:rPr>
                              <w:t>Riik</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b/>
                                <w:bCs/>
                                <w:sz w:val="18"/>
                                <w:szCs w:val="18"/>
                                <w:lang w:val="en-GB"/>
                              </w:rPr>
                              <w:t>Kokku</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b/>
                                <w:bCs/>
                                <w:sz w:val="18"/>
                                <w:szCs w:val="18"/>
                                <w:lang w:val="en-GB"/>
                              </w:rPr>
                              <w:t>Mehed</w:t>
                            </w:r>
                          </w:p>
                        </w:tc>
                        <w:tc>
                          <w:tcPr>
                            <w:tcW w:w="944"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b/>
                                <w:bCs/>
                                <w:sz w:val="18"/>
                                <w:szCs w:val="18"/>
                                <w:lang w:val="en-GB"/>
                              </w:rPr>
                              <w:t>Naised</w:t>
                            </w:r>
                          </w:p>
                        </w:tc>
                        <w:tc>
                          <w:tcPr>
                            <w:tcW w:w="1531"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b/>
                                <w:bCs/>
                                <w:sz w:val="18"/>
                                <w:szCs w:val="18"/>
                                <w:lang w:val="en-GB"/>
                              </w:rPr>
                              <w:t>Riik</w:t>
                            </w:r>
                          </w:p>
                        </w:tc>
                        <w:tc>
                          <w:tcPr>
                            <w:tcW w:w="739"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b/>
                                <w:bCs/>
                                <w:sz w:val="18"/>
                                <w:szCs w:val="18"/>
                                <w:lang w:val="en-GB"/>
                              </w:rPr>
                              <w:t>Kokku</w:t>
                            </w:r>
                          </w:p>
                        </w:tc>
                        <w:tc>
                          <w:tcPr>
                            <w:tcW w:w="715"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b/>
                                <w:bCs/>
                                <w:sz w:val="18"/>
                                <w:szCs w:val="18"/>
                                <w:lang w:val="en-GB"/>
                              </w:rPr>
                              <w:t>Mehed</w:t>
                            </w:r>
                          </w:p>
                        </w:tc>
                        <w:tc>
                          <w:tcPr>
                            <w:tcW w:w="939"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b/>
                                <w:bCs/>
                                <w:sz w:val="18"/>
                                <w:szCs w:val="18"/>
                                <w:lang w:val="en-GB"/>
                              </w:rPr>
                              <w:t>Naised</w:t>
                            </w:r>
                          </w:p>
                        </w:tc>
                      </w:tr>
                      <w:tr w:rsidR="00C31B0A">
                        <w:trPr>
                          <w:trHeight w:val="255"/>
                          <w:jc w:val="center"/>
                        </w:trPr>
                        <w:tc>
                          <w:tcPr>
                            <w:tcW w:w="1554"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EU 28</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10,8</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9,8</w:t>
                            </w:r>
                          </w:p>
                        </w:tc>
                        <w:tc>
                          <w:tcPr>
                            <w:tcW w:w="944"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11,7</w:t>
                            </w:r>
                          </w:p>
                        </w:tc>
                        <w:tc>
                          <w:tcPr>
                            <w:tcW w:w="1531"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Luxemburg</w:t>
                            </w:r>
                          </w:p>
                        </w:tc>
                        <w:tc>
                          <w:tcPr>
                            <w:tcW w:w="7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16,8</w:t>
                            </w:r>
                          </w:p>
                        </w:tc>
                        <w:tc>
                          <w:tcPr>
                            <w:tcW w:w="715"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16,7</w:t>
                            </w:r>
                          </w:p>
                        </w:tc>
                        <w:tc>
                          <w:tcPr>
                            <w:tcW w:w="9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16,9</w:t>
                            </w:r>
                          </w:p>
                        </w:tc>
                      </w:tr>
                      <w:tr w:rsidR="00C31B0A">
                        <w:trPr>
                          <w:trHeight w:val="255"/>
                          <w:jc w:val="center"/>
                        </w:trPr>
                        <w:tc>
                          <w:tcPr>
                            <w:tcW w:w="1554"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Euro ala</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11,2</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10,4</w:t>
                            </w:r>
                          </w:p>
                        </w:tc>
                        <w:tc>
                          <w:tcPr>
                            <w:tcW w:w="944"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12</w:t>
                            </w:r>
                          </w:p>
                        </w:tc>
                        <w:tc>
                          <w:tcPr>
                            <w:tcW w:w="1531"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Ungari</w:t>
                            </w:r>
                          </w:p>
                        </w:tc>
                        <w:tc>
                          <w:tcPr>
                            <w:tcW w:w="7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6,3</w:t>
                            </w:r>
                          </w:p>
                        </w:tc>
                        <w:tc>
                          <w:tcPr>
                            <w:tcW w:w="715"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5,6</w:t>
                            </w:r>
                          </w:p>
                        </w:tc>
                        <w:tc>
                          <w:tcPr>
                            <w:tcW w:w="9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7</w:t>
                            </w:r>
                          </w:p>
                        </w:tc>
                      </w:tr>
                      <w:tr w:rsidR="00C31B0A">
                        <w:trPr>
                          <w:trHeight w:val="255"/>
                          <w:jc w:val="center"/>
                        </w:trPr>
                        <w:tc>
                          <w:tcPr>
                            <w:tcW w:w="1554"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Belgia</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7</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6,5</w:t>
                            </w:r>
                          </w:p>
                        </w:tc>
                        <w:tc>
                          <w:tcPr>
                            <w:tcW w:w="944"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7,5</w:t>
                            </w:r>
                          </w:p>
                        </w:tc>
                        <w:tc>
                          <w:tcPr>
                            <w:tcW w:w="1531"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Malta</w:t>
                            </w:r>
                          </w:p>
                        </w:tc>
                        <w:tc>
                          <w:tcPr>
                            <w:tcW w:w="7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7,5</w:t>
                            </w:r>
                          </w:p>
                        </w:tc>
                        <w:tc>
                          <w:tcPr>
                            <w:tcW w:w="715"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6,9</w:t>
                            </w:r>
                          </w:p>
                        </w:tc>
                        <w:tc>
                          <w:tcPr>
                            <w:tcW w:w="9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8,1</w:t>
                            </w:r>
                          </w:p>
                        </w:tc>
                      </w:tr>
                      <w:tr w:rsidR="00C31B0A">
                        <w:trPr>
                          <w:trHeight w:val="255"/>
                          <w:jc w:val="center"/>
                        </w:trPr>
                        <w:tc>
                          <w:tcPr>
                            <w:tcW w:w="1554"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Bulgaaria</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2,2</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2,1</w:t>
                            </w:r>
                          </w:p>
                        </w:tc>
                        <w:tc>
                          <w:tcPr>
                            <w:tcW w:w="944"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2,3</w:t>
                            </w:r>
                          </w:p>
                        </w:tc>
                        <w:tc>
                          <w:tcPr>
                            <w:tcW w:w="1531"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Holland</w:t>
                            </w:r>
                          </w:p>
                        </w:tc>
                        <w:tc>
                          <w:tcPr>
                            <w:tcW w:w="7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18,8</w:t>
                            </w:r>
                          </w:p>
                        </w:tc>
                        <w:tc>
                          <w:tcPr>
                            <w:tcW w:w="715"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18</w:t>
                            </w:r>
                          </w:p>
                        </w:tc>
                        <w:tc>
                          <w:tcPr>
                            <w:tcW w:w="9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19,6</w:t>
                            </w:r>
                          </w:p>
                        </w:tc>
                      </w:tr>
                      <w:tr w:rsidR="00C31B0A">
                        <w:trPr>
                          <w:trHeight w:val="255"/>
                          <w:jc w:val="center"/>
                        </w:trPr>
                        <w:tc>
                          <w:tcPr>
                            <w:tcW w:w="1554"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Tšehhi</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8,8</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8,6</w:t>
                            </w:r>
                          </w:p>
                        </w:tc>
                        <w:tc>
                          <w:tcPr>
                            <w:tcW w:w="944"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9</w:t>
                            </w:r>
                          </w:p>
                        </w:tc>
                        <w:tc>
                          <w:tcPr>
                            <w:tcW w:w="1531"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Austria</w:t>
                            </w:r>
                          </w:p>
                        </w:tc>
                        <w:tc>
                          <w:tcPr>
                            <w:tcW w:w="7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14,9</w:t>
                            </w:r>
                          </w:p>
                        </w:tc>
                        <w:tc>
                          <w:tcPr>
                            <w:tcW w:w="715"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13,5</w:t>
                            </w:r>
                          </w:p>
                        </w:tc>
                        <w:tc>
                          <w:tcPr>
                            <w:tcW w:w="9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16,3</w:t>
                            </w:r>
                          </w:p>
                        </w:tc>
                      </w:tr>
                      <w:tr w:rsidR="00C31B0A">
                        <w:trPr>
                          <w:trHeight w:val="255"/>
                          <w:jc w:val="center"/>
                        </w:trPr>
                        <w:tc>
                          <w:tcPr>
                            <w:tcW w:w="1554"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Taani</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27,7</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22,8</w:t>
                            </w:r>
                          </w:p>
                        </w:tc>
                        <w:tc>
                          <w:tcPr>
                            <w:tcW w:w="944"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32,7</w:t>
                            </w:r>
                          </w:p>
                        </w:tc>
                        <w:tc>
                          <w:tcPr>
                            <w:tcW w:w="1531"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Poola</w:t>
                            </w:r>
                          </w:p>
                        </w:tc>
                        <w:tc>
                          <w:tcPr>
                            <w:tcW w:w="7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3,7</w:t>
                            </w:r>
                          </w:p>
                        </w:tc>
                        <w:tc>
                          <w:tcPr>
                            <w:tcW w:w="715"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3,4</w:t>
                            </w:r>
                          </w:p>
                        </w:tc>
                        <w:tc>
                          <w:tcPr>
                            <w:tcW w:w="9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4</w:t>
                            </w:r>
                          </w:p>
                        </w:tc>
                      </w:tr>
                      <w:tr w:rsidR="00C31B0A">
                        <w:trPr>
                          <w:trHeight w:val="255"/>
                          <w:jc w:val="center"/>
                        </w:trPr>
                        <w:tc>
                          <w:tcPr>
                            <w:tcW w:w="1554"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Saksamaa</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8,5</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8,7</w:t>
                            </w:r>
                          </w:p>
                        </w:tc>
                        <w:tc>
                          <w:tcPr>
                            <w:tcW w:w="944"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8,3</w:t>
                            </w:r>
                          </w:p>
                        </w:tc>
                        <w:tc>
                          <w:tcPr>
                            <w:tcW w:w="1531"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Portugal</w:t>
                            </w:r>
                          </w:p>
                        </w:tc>
                        <w:tc>
                          <w:tcPr>
                            <w:tcW w:w="7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9,6</w:t>
                            </w:r>
                          </w:p>
                        </w:tc>
                        <w:tc>
                          <w:tcPr>
                            <w:tcW w:w="715"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9,6</w:t>
                            </w:r>
                          </w:p>
                        </w:tc>
                        <w:tc>
                          <w:tcPr>
                            <w:tcW w:w="9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9,7</w:t>
                            </w:r>
                          </w:p>
                        </w:tc>
                      </w:tr>
                      <w:tr w:rsidR="00C31B0A">
                        <w:trPr>
                          <w:trHeight w:val="255"/>
                          <w:jc w:val="center"/>
                        </w:trPr>
                        <w:tc>
                          <w:tcPr>
                            <w:tcW w:w="1554"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Eesti</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15,7</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12,9</w:t>
                            </w:r>
                          </w:p>
                        </w:tc>
                        <w:tc>
                          <w:tcPr>
                            <w:tcW w:w="944"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18,4</w:t>
                            </w:r>
                          </w:p>
                        </w:tc>
                        <w:tc>
                          <w:tcPr>
                            <w:tcW w:w="1531"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Rumeenia</w:t>
                            </w:r>
                          </w:p>
                        </w:tc>
                        <w:tc>
                          <w:tcPr>
                            <w:tcW w:w="7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1,2</w:t>
                            </w:r>
                          </w:p>
                        </w:tc>
                        <w:tc>
                          <w:tcPr>
                            <w:tcW w:w="715"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1,2</w:t>
                            </w:r>
                          </w:p>
                        </w:tc>
                        <w:tc>
                          <w:tcPr>
                            <w:tcW w:w="9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1,2</w:t>
                            </w:r>
                          </w:p>
                        </w:tc>
                      </w:tr>
                      <w:tr w:rsidR="00C31B0A">
                        <w:trPr>
                          <w:trHeight w:val="255"/>
                          <w:jc w:val="center"/>
                        </w:trPr>
                        <w:tc>
                          <w:tcPr>
                            <w:tcW w:w="1554"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Iirimaa</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6,4</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6,1</w:t>
                            </w:r>
                          </w:p>
                        </w:tc>
                        <w:tc>
                          <w:tcPr>
                            <w:tcW w:w="944"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6,7</w:t>
                            </w:r>
                          </w:p>
                        </w:tc>
                        <w:tc>
                          <w:tcPr>
                            <w:tcW w:w="1531"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Sloveenia</w:t>
                            </w:r>
                          </w:p>
                        </w:tc>
                        <w:tc>
                          <w:tcPr>
                            <w:tcW w:w="7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11,6</w:t>
                            </w:r>
                          </w:p>
                        </w:tc>
                        <w:tc>
                          <w:tcPr>
                            <w:tcW w:w="715"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10,2</w:t>
                            </w:r>
                          </w:p>
                        </w:tc>
                        <w:tc>
                          <w:tcPr>
                            <w:tcW w:w="9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13,2</w:t>
                            </w:r>
                          </w:p>
                        </w:tc>
                      </w:tr>
                      <w:tr w:rsidR="00C31B0A">
                        <w:trPr>
                          <w:trHeight w:val="255"/>
                          <w:jc w:val="center"/>
                        </w:trPr>
                        <w:tc>
                          <w:tcPr>
                            <w:tcW w:w="1554"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Kreeka</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4</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4</w:t>
                            </w:r>
                          </w:p>
                        </w:tc>
                        <w:tc>
                          <w:tcPr>
                            <w:tcW w:w="944"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4</w:t>
                            </w:r>
                          </w:p>
                        </w:tc>
                        <w:tc>
                          <w:tcPr>
                            <w:tcW w:w="1531"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Slovakkia</w:t>
                            </w:r>
                          </w:p>
                        </w:tc>
                        <w:tc>
                          <w:tcPr>
                            <w:tcW w:w="7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2,9</w:t>
                            </w:r>
                          </w:p>
                        </w:tc>
                        <w:tc>
                          <w:tcPr>
                            <w:tcW w:w="715"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2,6</w:t>
                            </w:r>
                          </w:p>
                        </w:tc>
                        <w:tc>
                          <w:tcPr>
                            <w:tcW w:w="9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3,2</w:t>
                            </w:r>
                          </w:p>
                        </w:tc>
                      </w:tr>
                      <w:tr w:rsidR="00C31B0A">
                        <w:trPr>
                          <w:trHeight w:val="255"/>
                          <w:jc w:val="center"/>
                        </w:trPr>
                        <w:tc>
                          <w:tcPr>
                            <w:tcW w:w="1554"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Hispaania</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9,4</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8,6</w:t>
                            </w:r>
                          </w:p>
                        </w:tc>
                        <w:tc>
                          <w:tcPr>
                            <w:tcW w:w="944"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10,2</w:t>
                            </w:r>
                          </w:p>
                        </w:tc>
                        <w:tc>
                          <w:tcPr>
                            <w:tcW w:w="1531"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Soome</w:t>
                            </w:r>
                          </w:p>
                        </w:tc>
                        <w:tc>
                          <w:tcPr>
                            <w:tcW w:w="7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26,4</w:t>
                            </w:r>
                          </w:p>
                        </w:tc>
                        <w:tc>
                          <w:tcPr>
                            <w:tcW w:w="715"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22,6</w:t>
                            </w:r>
                          </w:p>
                        </w:tc>
                        <w:tc>
                          <w:tcPr>
                            <w:tcW w:w="9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30,3</w:t>
                            </w:r>
                          </w:p>
                        </w:tc>
                      </w:tr>
                      <w:tr w:rsidR="00C31B0A">
                        <w:trPr>
                          <w:trHeight w:val="255"/>
                          <w:jc w:val="center"/>
                        </w:trPr>
                        <w:tc>
                          <w:tcPr>
                            <w:tcW w:w="1554"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Prantsusmaa</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18,8</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16,3</w:t>
                            </w:r>
                          </w:p>
                        </w:tc>
                        <w:tc>
                          <w:tcPr>
                            <w:tcW w:w="944"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21,2</w:t>
                            </w:r>
                          </w:p>
                        </w:tc>
                        <w:tc>
                          <w:tcPr>
                            <w:tcW w:w="1531"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Sweden</w:t>
                            </w:r>
                          </w:p>
                        </w:tc>
                        <w:tc>
                          <w:tcPr>
                            <w:tcW w:w="7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29,6</w:t>
                            </w:r>
                          </w:p>
                        </w:tc>
                        <w:tc>
                          <w:tcPr>
                            <w:tcW w:w="715"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22,7</w:t>
                            </w:r>
                          </w:p>
                        </w:tc>
                        <w:tc>
                          <w:tcPr>
                            <w:tcW w:w="9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36,7</w:t>
                            </w:r>
                          </w:p>
                        </w:tc>
                      </w:tr>
                      <w:tr w:rsidR="00C31B0A">
                        <w:trPr>
                          <w:trHeight w:val="255"/>
                          <w:jc w:val="center"/>
                        </w:trPr>
                        <w:tc>
                          <w:tcPr>
                            <w:tcW w:w="1554"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Horvaatia</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3</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3,1</w:t>
                            </w:r>
                          </w:p>
                        </w:tc>
                        <w:tc>
                          <w:tcPr>
                            <w:tcW w:w="944"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2,9</w:t>
                            </w:r>
                          </w:p>
                        </w:tc>
                        <w:tc>
                          <w:tcPr>
                            <w:tcW w:w="1531"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Suurbritannia</w:t>
                            </w:r>
                          </w:p>
                        </w:tc>
                        <w:tc>
                          <w:tcPr>
                            <w:tcW w:w="7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14,4</w:t>
                            </w:r>
                          </w:p>
                        </w:tc>
                        <w:tc>
                          <w:tcPr>
                            <w:tcW w:w="715"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13</w:t>
                            </w:r>
                          </w:p>
                        </w:tc>
                        <w:tc>
                          <w:tcPr>
                            <w:tcW w:w="9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15,8</w:t>
                            </w:r>
                          </w:p>
                        </w:tc>
                      </w:tr>
                      <w:tr w:rsidR="00C31B0A">
                        <w:trPr>
                          <w:trHeight w:val="255"/>
                          <w:jc w:val="center"/>
                        </w:trPr>
                        <w:tc>
                          <w:tcPr>
                            <w:tcW w:w="1554"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Itaalia</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8,3</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7,8</w:t>
                            </w:r>
                          </w:p>
                        </w:tc>
                        <w:tc>
                          <w:tcPr>
                            <w:tcW w:w="944"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8,7</w:t>
                            </w:r>
                          </w:p>
                        </w:tc>
                        <w:tc>
                          <w:tcPr>
                            <w:tcW w:w="1531"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Island</w:t>
                            </w:r>
                          </w:p>
                        </w:tc>
                        <w:tc>
                          <w:tcPr>
                            <w:tcW w:w="7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24,7</w:t>
                            </w:r>
                          </w:p>
                        </w:tc>
                        <w:tc>
                          <w:tcPr>
                            <w:tcW w:w="715"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21,3</w:t>
                            </w:r>
                          </w:p>
                        </w:tc>
                        <w:tc>
                          <w:tcPr>
                            <w:tcW w:w="9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28,3</w:t>
                            </w:r>
                          </w:p>
                        </w:tc>
                      </w:tr>
                      <w:tr w:rsidR="00C31B0A">
                        <w:trPr>
                          <w:trHeight w:val="255"/>
                          <w:jc w:val="center"/>
                        </w:trPr>
                        <w:tc>
                          <w:tcPr>
                            <w:tcW w:w="1554"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Küpros</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6,9</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6,7</w:t>
                            </w:r>
                          </w:p>
                        </w:tc>
                        <w:tc>
                          <w:tcPr>
                            <w:tcW w:w="944"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7,1</w:t>
                            </w:r>
                          </w:p>
                        </w:tc>
                        <w:tc>
                          <w:tcPr>
                            <w:tcW w:w="1531"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Norra</w:t>
                            </w:r>
                          </w:p>
                        </w:tc>
                        <w:tc>
                          <w:tcPr>
                            <w:tcW w:w="7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19,6</w:t>
                            </w:r>
                          </w:p>
                        </w:tc>
                        <w:tc>
                          <w:tcPr>
                            <w:tcW w:w="715"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17,9</w:t>
                            </w:r>
                          </w:p>
                        </w:tc>
                        <w:tc>
                          <w:tcPr>
                            <w:tcW w:w="9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21,4</w:t>
                            </w:r>
                          </w:p>
                        </w:tc>
                      </w:tr>
                      <w:tr w:rsidR="00C31B0A">
                        <w:trPr>
                          <w:trHeight w:val="255"/>
                          <w:jc w:val="center"/>
                        </w:trPr>
                        <w:tc>
                          <w:tcPr>
                            <w:tcW w:w="1554"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Läti</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7,3</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6,1</w:t>
                            </w:r>
                          </w:p>
                        </w:tc>
                        <w:tc>
                          <w:tcPr>
                            <w:tcW w:w="944"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8,5</w:t>
                            </w:r>
                          </w:p>
                        </w:tc>
                        <w:tc>
                          <w:tcPr>
                            <w:tcW w:w="1531"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Šveitsi</w:t>
                            </w:r>
                          </w:p>
                        </w:tc>
                        <w:tc>
                          <w:tcPr>
                            <w:tcW w:w="7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31,4</w:t>
                            </w:r>
                          </w:p>
                        </w:tc>
                        <w:tc>
                          <w:tcPr>
                            <w:tcW w:w="715"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31,7</w:t>
                            </w:r>
                          </w:p>
                        </w:tc>
                        <w:tc>
                          <w:tcPr>
                            <w:tcW w:w="9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31,1</w:t>
                            </w:r>
                          </w:p>
                        </w:tc>
                      </w:tr>
                      <w:tr w:rsidR="00C31B0A">
                        <w:trPr>
                          <w:trHeight w:val="255"/>
                          <w:jc w:val="center"/>
                        </w:trPr>
                        <w:tc>
                          <w:tcPr>
                            <w:tcW w:w="1554"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Leedu</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6</w:t>
                            </w:r>
                          </w:p>
                        </w:tc>
                        <w:tc>
                          <w:tcPr>
                            <w:tcW w:w="88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5,1</w:t>
                            </w:r>
                          </w:p>
                        </w:tc>
                        <w:tc>
                          <w:tcPr>
                            <w:tcW w:w="944"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6,8</w:t>
                            </w:r>
                          </w:p>
                        </w:tc>
                        <w:tc>
                          <w:tcPr>
                            <w:tcW w:w="1531" w:type="dxa"/>
                            <w:tcBorders>
                              <w:top w:val="single" w:sz="4" w:space="0" w:color="auto"/>
                              <w:left w:val="single" w:sz="4" w:space="0" w:color="auto"/>
                              <w:bottom w:val="single" w:sz="4" w:space="0" w:color="auto"/>
                              <w:right w:val="single" w:sz="4" w:space="0" w:color="auto"/>
                            </w:tcBorders>
                            <w:hideMark/>
                          </w:tcPr>
                          <w:p w:rsidR="00C31B0A" w:rsidRDefault="00C31B0A">
                            <w:r>
                              <w:rPr>
                                <w:rFonts w:ascii="Arial" w:hAnsi="Arial" w:cs="Arial"/>
                                <w:sz w:val="18"/>
                                <w:szCs w:val="18"/>
                                <w:lang w:val="en-GB"/>
                              </w:rPr>
                              <w:t>Türgi</w:t>
                            </w:r>
                          </w:p>
                        </w:tc>
                        <w:tc>
                          <w:tcPr>
                            <w:tcW w:w="7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5,8</w:t>
                            </w:r>
                          </w:p>
                        </w:tc>
                        <w:tc>
                          <w:tcPr>
                            <w:tcW w:w="715"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6</w:t>
                            </w:r>
                          </w:p>
                        </w:tc>
                        <w:tc>
                          <w:tcPr>
                            <w:tcW w:w="939" w:type="dxa"/>
                            <w:tcBorders>
                              <w:top w:val="single" w:sz="4" w:space="0" w:color="auto"/>
                              <w:left w:val="single" w:sz="4" w:space="0" w:color="auto"/>
                              <w:bottom w:val="single" w:sz="4" w:space="0" w:color="auto"/>
                              <w:right w:val="single" w:sz="4" w:space="0" w:color="auto"/>
                            </w:tcBorders>
                            <w:hideMark/>
                          </w:tcPr>
                          <w:p w:rsidR="00C31B0A" w:rsidRDefault="00C31B0A">
                            <w:pPr>
                              <w:jc w:val="center"/>
                            </w:pPr>
                            <w:r>
                              <w:rPr>
                                <w:rFonts w:ascii="Arial" w:hAnsi="Arial" w:cs="Arial"/>
                                <w:sz w:val="18"/>
                                <w:szCs w:val="18"/>
                                <w:lang w:val="en-GB"/>
                              </w:rPr>
                              <w:t>5,6</w:t>
                            </w:r>
                          </w:p>
                        </w:tc>
                      </w:tr>
                    </w:tbl>
                    <w:p w:rsidR="00C31B0A" w:rsidRDefault="00C31B0A" w:rsidP="00906A4F">
                      <w:pPr>
                        <w:pStyle w:val="FrameContents"/>
                        <w:rPr>
                          <w:color w:val="000000"/>
                        </w:rPr>
                      </w:pPr>
                    </w:p>
                  </w:txbxContent>
                </v:textbox>
                <w10:wrap type="square"/>
              </v:rect>
            </w:pict>
          </mc:Fallback>
        </mc:AlternateContent>
      </w:r>
      <w:r>
        <w:rPr>
          <w:rFonts w:ascii="Calibri" w:hAnsi="Calibri" w:cs="Arial"/>
          <w:sz w:val="24"/>
          <w:szCs w:val="24"/>
          <w:lang w:val="en-GB"/>
        </w:rPr>
        <w:t>A</w:t>
      </w:r>
      <w:r w:rsidRPr="00980E7F">
        <w:rPr>
          <w:rFonts w:ascii="Calibri" w:hAnsi="Calibri" w:cs="Arial"/>
          <w:sz w:val="20"/>
          <w:szCs w:val="20"/>
          <w:lang w:val="en-GB"/>
        </w:rPr>
        <w:t>llikas:  Eurostat, last update 27/10/2017</w:t>
      </w:r>
    </w:p>
    <w:p w:rsidR="00906A4F" w:rsidRPr="00980E7F" w:rsidRDefault="001225A3" w:rsidP="003468F8">
      <w:pPr>
        <w:spacing w:after="120" w:line="240" w:lineRule="auto"/>
        <w:rPr>
          <w:sz w:val="20"/>
          <w:szCs w:val="20"/>
        </w:rPr>
      </w:pPr>
      <w:hyperlink r:id="rId11" w:history="1">
        <w:r w:rsidR="00906A4F" w:rsidRPr="00980E7F">
          <w:rPr>
            <w:rStyle w:val="InternetLink"/>
            <w:rFonts w:ascii="Calibri" w:hAnsi="Calibri" w:cs="Arial"/>
            <w:sz w:val="20"/>
            <w:szCs w:val="20"/>
          </w:rPr>
          <w:t>http://ec.europa.eu/eurostat/tgm/table.do?tab=table&amp;init=1&amp;plugin=1&amp;lang</w:t>
        </w:r>
      </w:hyperlink>
    </w:p>
    <w:p w:rsidR="00906A4F" w:rsidRPr="003468F8" w:rsidRDefault="00906A4F" w:rsidP="003468F8">
      <w:pPr>
        <w:spacing w:after="120" w:line="240" w:lineRule="auto"/>
        <w:rPr>
          <w:rFonts w:ascii="Calibri" w:hAnsi="Calibri" w:cs="Arial"/>
          <w:sz w:val="24"/>
          <w:szCs w:val="24"/>
        </w:rPr>
      </w:pPr>
    </w:p>
    <w:p w:rsidR="00906A4F" w:rsidRDefault="00906A4F" w:rsidP="003468F8">
      <w:pPr>
        <w:spacing w:after="120" w:line="240" w:lineRule="auto"/>
        <w:rPr>
          <w:rFonts w:ascii="Calibri" w:hAnsi="Calibri"/>
          <w:sz w:val="24"/>
          <w:szCs w:val="24"/>
        </w:rPr>
      </w:pPr>
      <w:r>
        <w:rPr>
          <w:rFonts w:ascii="Calibri" w:hAnsi="Calibri"/>
          <w:sz w:val="24"/>
          <w:szCs w:val="24"/>
        </w:rPr>
        <w:t>Se</w:t>
      </w:r>
      <w:r w:rsidR="003468F8">
        <w:rPr>
          <w:rFonts w:ascii="Calibri" w:hAnsi="Calibri"/>
          <w:sz w:val="24"/>
          <w:szCs w:val="24"/>
        </w:rPr>
        <w:t>lline</w:t>
      </w:r>
      <w:r>
        <w:rPr>
          <w:rFonts w:ascii="Calibri" w:hAnsi="Calibri"/>
          <w:sz w:val="24"/>
          <w:szCs w:val="24"/>
        </w:rPr>
        <w:t xml:space="preserve"> muster ei ole uus. Tabelis 2 on näha täiskasvanuõppe arengut samades riikides</w:t>
      </w:r>
      <w:r w:rsidR="003468F8">
        <w:rPr>
          <w:rFonts w:ascii="Calibri" w:hAnsi="Calibri"/>
          <w:sz w:val="24"/>
          <w:szCs w:val="24"/>
        </w:rPr>
        <w:t xml:space="preserve"> (EU28) </w:t>
      </w:r>
      <w:r>
        <w:rPr>
          <w:rFonts w:ascii="Calibri" w:hAnsi="Calibri"/>
          <w:sz w:val="24"/>
          <w:szCs w:val="24"/>
        </w:rPr>
        <w:t>alates 2002. aastast. Tabeli</w:t>
      </w:r>
      <w:r w:rsidR="003468F8">
        <w:rPr>
          <w:rFonts w:ascii="Calibri" w:hAnsi="Calibri"/>
          <w:sz w:val="24"/>
          <w:szCs w:val="24"/>
        </w:rPr>
        <w:t xml:space="preserve">s paneme tähele, et </w:t>
      </w:r>
      <w:r>
        <w:rPr>
          <w:rFonts w:ascii="Calibri" w:hAnsi="Calibri"/>
          <w:sz w:val="24"/>
          <w:szCs w:val="24"/>
        </w:rPr>
        <w:t>õpingutes osalevate 24</w:t>
      </w:r>
      <w:r w:rsidR="003468F8">
        <w:rPr>
          <w:rFonts w:ascii="Calibri" w:hAnsi="Calibri"/>
          <w:sz w:val="24"/>
          <w:szCs w:val="24"/>
        </w:rPr>
        <w:t>–</w:t>
      </w:r>
      <w:r>
        <w:rPr>
          <w:rFonts w:ascii="Calibri" w:hAnsi="Calibri"/>
          <w:sz w:val="24"/>
          <w:szCs w:val="24"/>
        </w:rPr>
        <w:t xml:space="preserve">65-aastaste </w:t>
      </w:r>
      <w:r w:rsidR="003468F8">
        <w:rPr>
          <w:rFonts w:ascii="Calibri" w:hAnsi="Calibri"/>
          <w:sz w:val="24"/>
          <w:szCs w:val="24"/>
        </w:rPr>
        <w:t>inimeste</w:t>
      </w:r>
      <w:r>
        <w:rPr>
          <w:rFonts w:ascii="Calibri" w:hAnsi="Calibri"/>
          <w:sz w:val="24"/>
          <w:szCs w:val="24"/>
        </w:rPr>
        <w:t xml:space="preserve"> koguprotsent on järk-järgult</w:t>
      </w:r>
      <w:r w:rsidR="003468F8">
        <w:rPr>
          <w:rFonts w:ascii="Calibri" w:hAnsi="Calibri"/>
          <w:sz w:val="24"/>
          <w:szCs w:val="24"/>
        </w:rPr>
        <w:t xml:space="preserve"> kasvanud</w:t>
      </w:r>
      <w:r>
        <w:rPr>
          <w:rFonts w:ascii="Calibri" w:hAnsi="Calibri"/>
          <w:sz w:val="24"/>
          <w:szCs w:val="24"/>
        </w:rPr>
        <w:t xml:space="preserve">, kuid </w:t>
      </w:r>
      <w:r w:rsidR="003468F8">
        <w:rPr>
          <w:rFonts w:ascii="Calibri" w:hAnsi="Calibri"/>
          <w:sz w:val="24"/>
          <w:szCs w:val="24"/>
        </w:rPr>
        <w:t xml:space="preserve">seda </w:t>
      </w:r>
      <w:r>
        <w:rPr>
          <w:rFonts w:ascii="Calibri" w:hAnsi="Calibri"/>
          <w:sz w:val="24"/>
          <w:szCs w:val="24"/>
        </w:rPr>
        <w:t>suhteliselt madala tempoga. Aastate 2002</w:t>
      </w:r>
      <w:r w:rsidR="003468F8">
        <w:rPr>
          <w:rFonts w:ascii="Calibri" w:hAnsi="Calibri"/>
          <w:sz w:val="24"/>
          <w:szCs w:val="24"/>
        </w:rPr>
        <w:t>–</w:t>
      </w:r>
      <w:r>
        <w:rPr>
          <w:rFonts w:ascii="Calibri" w:hAnsi="Calibri"/>
          <w:sz w:val="24"/>
          <w:szCs w:val="24"/>
        </w:rPr>
        <w:t>2016 erinevuste võrdlemine annab meile lihtsa mõõdupuu selle tõusu ulatuse</w:t>
      </w:r>
      <w:r w:rsidR="00C511F4">
        <w:rPr>
          <w:rFonts w:ascii="Calibri" w:hAnsi="Calibri"/>
          <w:sz w:val="24"/>
          <w:szCs w:val="24"/>
        </w:rPr>
        <w:t xml:space="preserve"> kohta</w:t>
      </w:r>
      <w:r>
        <w:rPr>
          <w:rFonts w:ascii="Calibri" w:hAnsi="Calibri"/>
          <w:sz w:val="24"/>
          <w:szCs w:val="24"/>
        </w:rPr>
        <w:t>.</w:t>
      </w:r>
    </w:p>
    <w:p w:rsidR="00906A4F" w:rsidRDefault="00C511F4" w:rsidP="003468F8">
      <w:pPr>
        <w:spacing w:after="0" w:line="240" w:lineRule="auto"/>
        <w:rPr>
          <w:rFonts w:ascii="Calibri" w:hAnsi="Calibri"/>
          <w:sz w:val="24"/>
          <w:szCs w:val="24"/>
        </w:rPr>
      </w:pPr>
      <w:r>
        <w:rPr>
          <w:rFonts w:ascii="Calibri" w:hAnsi="Calibri"/>
          <w:sz w:val="24"/>
          <w:szCs w:val="24"/>
        </w:rPr>
        <w:t>O</w:t>
      </w:r>
      <w:r w:rsidR="00906A4F">
        <w:rPr>
          <w:rFonts w:ascii="Calibri" w:hAnsi="Calibri"/>
          <w:sz w:val="24"/>
          <w:szCs w:val="24"/>
        </w:rPr>
        <w:t>salemine õppimises on sel ajaperioodil kasvanud 3,7%, meeste</w:t>
      </w:r>
      <w:r>
        <w:rPr>
          <w:rFonts w:ascii="Calibri" w:hAnsi="Calibri"/>
          <w:sz w:val="24"/>
          <w:szCs w:val="24"/>
        </w:rPr>
        <w:t>l on</w:t>
      </w:r>
      <w:r w:rsidR="00906A4F">
        <w:rPr>
          <w:rFonts w:ascii="Calibri" w:hAnsi="Calibri"/>
          <w:sz w:val="24"/>
          <w:szCs w:val="24"/>
        </w:rPr>
        <w:t xml:space="preserve"> osalus</w:t>
      </w:r>
      <w:r>
        <w:rPr>
          <w:rFonts w:ascii="Calibri" w:hAnsi="Calibri"/>
          <w:sz w:val="24"/>
          <w:szCs w:val="24"/>
        </w:rPr>
        <w:t xml:space="preserve"> </w:t>
      </w:r>
      <w:r w:rsidR="00906A4F">
        <w:rPr>
          <w:rFonts w:ascii="Calibri" w:hAnsi="Calibri"/>
          <w:sz w:val="24"/>
          <w:szCs w:val="24"/>
        </w:rPr>
        <w:t>kasvanud 3,2% ja naiste</w:t>
      </w:r>
      <w:r>
        <w:rPr>
          <w:rFonts w:ascii="Calibri" w:hAnsi="Calibri"/>
          <w:sz w:val="24"/>
          <w:szCs w:val="24"/>
        </w:rPr>
        <w:t xml:space="preserve">l </w:t>
      </w:r>
      <w:r w:rsidR="00906A4F">
        <w:rPr>
          <w:rFonts w:ascii="Calibri" w:hAnsi="Calibri"/>
          <w:sz w:val="24"/>
          <w:szCs w:val="24"/>
        </w:rPr>
        <w:t>4%.</w:t>
      </w:r>
      <w:r>
        <w:rPr>
          <w:rFonts w:ascii="Calibri" w:hAnsi="Calibri"/>
          <w:sz w:val="24"/>
          <w:szCs w:val="24"/>
        </w:rPr>
        <w:t xml:space="preserve"> </w:t>
      </w:r>
      <w:r w:rsidR="00906A4F">
        <w:rPr>
          <w:rFonts w:ascii="Calibri" w:eastAsia="Times New Roman" w:hAnsi="Calibri" w:cs="Times New Roman"/>
          <w:sz w:val="24"/>
          <w:szCs w:val="24"/>
          <w:lang w:val="en-GB" w:eastAsia="en-GB"/>
        </w:rPr>
        <w:t xml:space="preserve">Isegi kui erinevus ei ole nii suur, tundub turvaline tõdeda, et naiste osalemine õpingutes kasvab veidi kiiremini kui meeste oma. Peaksime </w:t>
      </w:r>
      <w:r>
        <w:rPr>
          <w:rFonts w:ascii="Calibri" w:eastAsia="Times New Roman" w:hAnsi="Calibri" w:cs="Times New Roman"/>
          <w:sz w:val="24"/>
          <w:szCs w:val="24"/>
          <w:lang w:val="en-GB" w:eastAsia="en-GB"/>
        </w:rPr>
        <w:t>meeles pidama</w:t>
      </w:r>
      <w:r w:rsidR="00906A4F">
        <w:rPr>
          <w:rFonts w:ascii="Calibri" w:eastAsia="Times New Roman" w:hAnsi="Calibri" w:cs="Times New Roman"/>
          <w:sz w:val="24"/>
          <w:szCs w:val="24"/>
          <w:lang w:val="en-GB" w:eastAsia="en-GB"/>
        </w:rPr>
        <w:t xml:space="preserve">, et need on </w:t>
      </w:r>
      <w:r>
        <w:rPr>
          <w:rFonts w:ascii="Calibri" w:eastAsia="Times New Roman" w:hAnsi="Calibri" w:cs="Times New Roman"/>
          <w:sz w:val="24"/>
          <w:szCs w:val="24"/>
          <w:lang w:val="en-GB" w:eastAsia="en-GB"/>
        </w:rPr>
        <w:t xml:space="preserve">vaid </w:t>
      </w:r>
      <w:r w:rsidR="00906A4F">
        <w:rPr>
          <w:rFonts w:ascii="Calibri" w:eastAsia="Times New Roman" w:hAnsi="Calibri" w:cs="Times New Roman"/>
          <w:sz w:val="24"/>
          <w:szCs w:val="24"/>
          <w:lang w:val="en-GB" w:eastAsia="en-GB"/>
        </w:rPr>
        <w:t xml:space="preserve">üldandmed. </w:t>
      </w:r>
    </w:p>
    <w:p w:rsidR="00C511F4" w:rsidRDefault="00C511F4" w:rsidP="003468F8">
      <w:pPr>
        <w:spacing w:after="120" w:line="240" w:lineRule="auto"/>
        <w:rPr>
          <w:rFonts w:ascii="Calibri" w:hAnsi="Calibri" w:cs="Arial"/>
          <w:b/>
          <w:sz w:val="24"/>
          <w:szCs w:val="24"/>
          <w:lang w:val="en-GB"/>
        </w:rPr>
      </w:pPr>
    </w:p>
    <w:p w:rsidR="00906A4F" w:rsidRDefault="00906A4F" w:rsidP="003468F8">
      <w:pPr>
        <w:spacing w:after="120" w:line="240" w:lineRule="auto"/>
        <w:rPr>
          <w:rFonts w:ascii="Calibri" w:hAnsi="Calibri"/>
          <w:sz w:val="24"/>
          <w:szCs w:val="24"/>
        </w:rPr>
      </w:pPr>
      <w:r>
        <w:rPr>
          <w:rFonts w:ascii="Calibri" w:hAnsi="Calibri" w:cs="Arial"/>
          <w:b/>
          <w:sz w:val="24"/>
          <w:szCs w:val="24"/>
          <w:lang w:val="en-GB"/>
        </w:rPr>
        <w:t>Table 2: Täiskasvanute osalemine õppes meeste ja naiste lõikes (%) - EU28 - 2016</w:t>
      </w:r>
    </w:p>
    <w:tbl>
      <w:tblPr>
        <w:tblStyle w:val="TableGrid"/>
        <w:tblW w:w="6091" w:type="dxa"/>
        <w:jc w:val="center"/>
        <w:tblLook w:val="04A0" w:firstRow="1" w:lastRow="0" w:firstColumn="1" w:lastColumn="0" w:noHBand="0" w:noVBand="1"/>
      </w:tblPr>
      <w:tblGrid>
        <w:gridCol w:w="1366"/>
        <w:gridCol w:w="836"/>
        <w:gridCol w:w="520"/>
        <w:gridCol w:w="641"/>
        <w:gridCol w:w="222"/>
        <w:gridCol w:w="1366"/>
        <w:gridCol w:w="836"/>
        <w:gridCol w:w="520"/>
        <w:gridCol w:w="641"/>
      </w:tblGrid>
      <w:tr w:rsidR="00906A4F" w:rsidTr="003468F8">
        <w:trPr>
          <w:trHeight w:val="255"/>
          <w:jc w:val="center"/>
        </w:trPr>
        <w:tc>
          <w:tcPr>
            <w:tcW w:w="1008"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b/>
                <w:sz w:val="24"/>
                <w:szCs w:val="24"/>
                <w:lang w:val="en-GB"/>
              </w:rPr>
              <w:t>Aasta/Sugu</w:t>
            </w:r>
          </w:p>
        </w:tc>
        <w:tc>
          <w:tcPr>
            <w:tcW w:w="830"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b/>
                <w:sz w:val="24"/>
                <w:szCs w:val="24"/>
                <w:lang w:val="en-GB"/>
              </w:rPr>
              <w:t>Kokku</w:t>
            </w:r>
          </w:p>
        </w:tc>
        <w:tc>
          <w:tcPr>
            <w:tcW w:w="567"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b/>
                <w:sz w:val="24"/>
                <w:szCs w:val="24"/>
                <w:lang w:val="en-GB"/>
              </w:rPr>
              <w:t>M</w:t>
            </w:r>
          </w:p>
        </w:tc>
        <w:tc>
          <w:tcPr>
            <w:tcW w:w="567"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b/>
                <w:sz w:val="24"/>
                <w:szCs w:val="24"/>
                <w:lang w:val="en-GB"/>
              </w:rPr>
              <w:t>N</w:t>
            </w:r>
          </w:p>
        </w:tc>
        <w:tc>
          <w:tcPr>
            <w:tcW w:w="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6A4F" w:rsidRDefault="00906A4F" w:rsidP="003468F8">
            <w:pPr>
              <w:rPr>
                <w:rFonts w:ascii="Calibri" w:hAnsi="Calibri" w:cs="Arial"/>
                <w:b/>
                <w:sz w:val="24"/>
                <w:szCs w:val="24"/>
              </w:rPr>
            </w:pPr>
          </w:p>
        </w:tc>
        <w:tc>
          <w:tcPr>
            <w:tcW w:w="1005"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b/>
                <w:sz w:val="24"/>
                <w:szCs w:val="24"/>
                <w:lang w:val="en-GB"/>
              </w:rPr>
              <w:t>Aasta\Sugu</w:t>
            </w:r>
          </w:p>
        </w:tc>
        <w:tc>
          <w:tcPr>
            <w:tcW w:w="743"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b/>
                <w:sz w:val="24"/>
                <w:szCs w:val="24"/>
                <w:lang w:val="en-GB"/>
              </w:rPr>
              <w:t>Kokku</w:t>
            </w:r>
          </w:p>
        </w:tc>
        <w:tc>
          <w:tcPr>
            <w:tcW w:w="569"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b/>
                <w:sz w:val="24"/>
                <w:szCs w:val="24"/>
                <w:lang w:val="en-GB"/>
              </w:rPr>
              <w:t>M</w:t>
            </w:r>
          </w:p>
        </w:tc>
        <w:tc>
          <w:tcPr>
            <w:tcW w:w="565"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b/>
                <w:sz w:val="24"/>
                <w:szCs w:val="24"/>
                <w:lang w:val="en-GB"/>
              </w:rPr>
              <w:t>N</w:t>
            </w:r>
          </w:p>
        </w:tc>
      </w:tr>
      <w:tr w:rsidR="00906A4F" w:rsidTr="003468F8">
        <w:trPr>
          <w:trHeight w:val="255"/>
          <w:jc w:val="center"/>
        </w:trPr>
        <w:tc>
          <w:tcPr>
            <w:tcW w:w="1008"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b/>
                <w:sz w:val="24"/>
                <w:szCs w:val="24"/>
              </w:rPr>
              <w:t>2002</w:t>
            </w:r>
          </w:p>
        </w:tc>
        <w:tc>
          <w:tcPr>
            <w:tcW w:w="830"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sz w:val="24"/>
                <w:szCs w:val="24"/>
              </w:rPr>
              <w:t>7,1</w:t>
            </w:r>
          </w:p>
        </w:tc>
        <w:tc>
          <w:tcPr>
            <w:tcW w:w="567"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sz w:val="24"/>
                <w:szCs w:val="24"/>
              </w:rPr>
              <w:t>6,6</w:t>
            </w:r>
          </w:p>
        </w:tc>
        <w:tc>
          <w:tcPr>
            <w:tcW w:w="567"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sz w:val="24"/>
                <w:szCs w:val="24"/>
              </w:rPr>
              <w:t>7,7</w:t>
            </w:r>
          </w:p>
        </w:tc>
        <w:tc>
          <w:tcPr>
            <w:tcW w:w="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6A4F" w:rsidRDefault="00906A4F" w:rsidP="003468F8">
            <w:pPr>
              <w:rPr>
                <w:rFonts w:ascii="Calibri" w:hAnsi="Calibri" w:cs="Arial"/>
                <w:sz w:val="24"/>
                <w:szCs w:val="24"/>
              </w:rPr>
            </w:pPr>
          </w:p>
        </w:tc>
        <w:tc>
          <w:tcPr>
            <w:tcW w:w="1005" w:type="dxa"/>
            <w:tcBorders>
              <w:top w:val="single" w:sz="4" w:space="0" w:color="auto"/>
              <w:left w:val="single" w:sz="4" w:space="0" w:color="auto"/>
              <w:bottom w:val="single" w:sz="4" w:space="0" w:color="auto"/>
              <w:right w:val="single" w:sz="4" w:space="0" w:color="auto"/>
            </w:tcBorders>
          </w:tcPr>
          <w:p w:rsidR="00906A4F" w:rsidRDefault="00906A4F" w:rsidP="003468F8">
            <w:pPr>
              <w:rPr>
                <w:rFonts w:ascii="Calibri" w:hAnsi="Calibri" w:cs="Arial"/>
                <w:sz w:val="24"/>
                <w:szCs w:val="24"/>
              </w:rPr>
            </w:pPr>
          </w:p>
        </w:tc>
        <w:tc>
          <w:tcPr>
            <w:tcW w:w="743" w:type="dxa"/>
            <w:tcBorders>
              <w:top w:val="single" w:sz="4" w:space="0" w:color="auto"/>
              <w:left w:val="single" w:sz="4" w:space="0" w:color="auto"/>
              <w:bottom w:val="single" w:sz="4" w:space="0" w:color="auto"/>
              <w:right w:val="single" w:sz="4" w:space="0" w:color="auto"/>
            </w:tcBorders>
          </w:tcPr>
          <w:p w:rsidR="00906A4F" w:rsidRDefault="00906A4F" w:rsidP="003468F8">
            <w:pPr>
              <w:rPr>
                <w:rFonts w:ascii="Calibri" w:hAnsi="Calibri" w:cs="Arial"/>
                <w:sz w:val="24"/>
                <w:szCs w:val="24"/>
              </w:rPr>
            </w:pPr>
          </w:p>
        </w:tc>
        <w:tc>
          <w:tcPr>
            <w:tcW w:w="569" w:type="dxa"/>
            <w:tcBorders>
              <w:top w:val="single" w:sz="4" w:space="0" w:color="auto"/>
              <w:left w:val="single" w:sz="4" w:space="0" w:color="auto"/>
              <w:bottom w:val="single" w:sz="4" w:space="0" w:color="auto"/>
              <w:right w:val="single" w:sz="4" w:space="0" w:color="auto"/>
            </w:tcBorders>
          </w:tcPr>
          <w:p w:rsidR="00906A4F" w:rsidRDefault="00906A4F" w:rsidP="003468F8">
            <w:pPr>
              <w:rPr>
                <w:rFonts w:ascii="Calibri" w:hAnsi="Calibri" w:cs="Arial"/>
                <w:sz w:val="24"/>
                <w:szCs w:val="24"/>
              </w:rPr>
            </w:pPr>
          </w:p>
        </w:tc>
        <w:tc>
          <w:tcPr>
            <w:tcW w:w="565" w:type="dxa"/>
            <w:tcBorders>
              <w:top w:val="single" w:sz="4" w:space="0" w:color="auto"/>
              <w:left w:val="single" w:sz="4" w:space="0" w:color="auto"/>
              <w:bottom w:val="single" w:sz="4" w:space="0" w:color="auto"/>
              <w:right w:val="single" w:sz="4" w:space="0" w:color="auto"/>
            </w:tcBorders>
          </w:tcPr>
          <w:p w:rsidR="00906A4F" w:rsidRDefault="00906A4F" w:rsidP="003468F8">
            <w:pPr>
              <w:rPr>
                <w:rFonts w:ascii="Calibri" w:hAnsi="Calibri" w:cs="Arial"/>
                <w:sz w:val="24"/>
                <w:szCs w:val="24"/>
              </w:rPr>
            </w:pPr>
          </w:p>
        </w:tc>
      </w:tr>
      <w:tr w:rsidR="00906A4F" w:rsidTr="003468F8">
        <w:trPr>
          <w:trHeight w:val="255"/>
          <w:jc w:val="center"/>
        </w:trPr>
        <w:tc>
          <w:tcPr>
            <w:tcW w:w="1008"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b/>
                <w:sz w:val="24"/>
                <w:szCs w:val="24"/>
              </w:rPr>
              <w:t>2003</w:t>
            </w:r>
          </w:p>
        </w:tc>
        <w:tc>
          <w:tcPr>
            <w:tcW w:w="830"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sz w:val="24"/>
                <w:szCs w:val="24"/>
              </w:rPr>
              <w:t>8,4</w:t>
            </w:r>
          </w:p>
        </w:tc>
        <w:tc>
          <w:tcPr>
            <w:tcW w:w="567"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sz w:val="24"/>
                <w:szCs w:val="24"/>
              </w:rPr>
              <w:t>7,8</w:t>
            </w:r>
          </w:p>
        </w:tc>
        <w:tc>
          <w:tcPr>
            <w:tcW w:w="567"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sz w:val="24"/>
                <w:szCs w:val="24"/>
              </w:rPr>
              <w:t>9</w:t>
            </w:r>
          </w:p>
        </w:tc>
        <w:tc>
          <w:tcPr>
            <w:tcW w:w="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6A4F" w:rsidRDefault="00906A4F" w:rsidP="003468F8">
            <w:pPr>
              <w:rPr>
                <w:rFonts w:ascii="Calibri" w:hAnsi="Calibri" w:cs="Arial"/>
                <w:sz w:val="24"/>
                <w:szCs w:val="24"/>
              </w:rPr>
            </w:pPr>
          </w:p>
        </w:tc>
        <w:tc>
          <w:tcPr>
            <w:tcW w:w="1005"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b/>
                <w:sz w:val="24"/>
                <w:szCs w:val="24"/>
              </w:rPr>
              <w:t>2010</w:t>
            </w:r>
          </w:p>
        </w:tc>
        <w:tc>
          <w:tcPr>
            <w:tcW w:w="743"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sz w:val="24"/>
                <w:szCs w:val="24"/>
              </w:rPr>
              <w:t>9,3</w:t>
            </w:r>
          </w:p>
        </w:tc>
        <w:tc>
          <w:tcPr>
            <w:tcW w:w="569"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sz w:val="24"/>
                <w:szCs w:val="24"/>
              </w:rPr>
              <w:t>8,4</w:t>
            </w:r>
          </w:p>
        </w:tc>
        <w:tc>
          <w:tcPr>
            <w:tcW w:w="565"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sz w:val="24"/>
                <w:szCs w:val="24"/>
              </w:rPr>
              <w:t>10,2</w:t>
            </w:r>
          </w:p>
        </w:tc>
      </w:tr>
      <w:tr w:rsidR="00906A4F" w:rsidTr="003468F8">
        <w:trPr>
          <w:trHeight w:val="255"/>
          <w:jc w:val="center"/>
        </w:trPr>
        <w:tc>
          <w:tcPr>
            <w:tcW w:w="1008"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b/>
                <w:sz w:val="24"/>
                <w:szCs w:val="24"/>
              </w:rPr>
              <w:t>2004</w:t>
            </w:r>
          </w:p>
        </w:tc>
        <w:tc>
          <w:tcPr>
            <w:tcW w:w="830"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sz w:val="24"/>
                <w:szCs w:val="24"/>
              </w:rPr>
              <w:t>9,1</w:t>
            </w:r>
          </w:p>
        </w:tc>
        <w:tc>
          <w:tcPr>
            <w:tcW w:w="567"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sz w:val="24"/>
                <w:szCs w:val="24"/>
              </w:rPr>
              <w:t>8,5</w:t>
            </w:r>
          </w:p>
        </w:tc>
        <w:tc>
          <w:tcPr>
            <w:tcW w:w="567"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sz w:val="24"/>
                <w:szCs w:val="24"/>
              </w:rPr>
              <w:t>9,8</w:t>
            </w:r>
          </w:p>
        </w:tc>
        <w:tc>
          <w:tcPr>
            <w:tcW w:w="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6A4F" w:rsidRDefault="00906A4F" w:rsidP="003468F8">
            <w:pPr>
              <w:rPr>
                <w:rFonts w:ascii="Calibri" w:hAnsi="Calibri" w:cs="Arial"/>
                <w:sz w:val="24"/>
                <w:szCs w:val="24"/>
              </w:rPr>
            </w:pPr>
          </w:p>
        </w:tc>
        <w:tc>
          <w:tcPr>
            <w:tcW w:w="1005"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b/>
                <w:sz w:val="24"/>
                <w:szCs w:val="24"/>
              </w:rPr>
              <w:t>2011</w:t>
            </w:r>
          </w:p>
        </w:tc>
        <w:tc>
          <w:tcPr>
            <w:tcW w:w="743"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sz w:val="24"/>
                <w:szCs w:val="24"/>
              </w:rPr>
              <w:t>9,1</w:t>
            </w:r>
          </w:p>
        </w:tc>
        <w:tc>
          <w:tcPr>
            <w:tcW w:w="569"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sz w:val="24"/>
                <w:szCs w:val="24"/>
              </w:rPr>
              <w:t>8,3</w:t>
            </w:r>
          </w:p>
        </w:tc>
        <w:tc>
          <w:tcPr>
            <w:tcW w:w="565"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sz w:val="24"/>
                <w:szCs w:val="24"/>
              </w:rPr>
              <w:t>9,8</w:t>
            </w:r>
          </w:p>
        </w:tc>
      </w:tr>
      <w:tr w:rsidR="00906A4F" w:rsidTr="003468F8">
        <w:trPr>
          <w:trHeight w:val="255"/>
          <w:jc w:val="center"/>
        </w:trPr>
        <w:tc>
          <w:tcPr>
            <w:tcW w:w="1008"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b/>
                <w:sz w:val="24"/>
                <w:szCs w:val="24"/>
              </w:rPr>
              <w:t>2005</w:t>
            </w:r>
          </w:p>
        </w:tc>
        <w:tc>
          <w:tcPr>
            <w:tcW w:w="830"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sz w:val="24"/>
                <w:szCs w:val="24"/>
              </w:rPr>
              <w:t>9,6</w:t>
            </w:r>
          </w:p>
        </w:tc>
        <w:tc>
          <w:tcPr>
            <w:tcW w:w="567"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sz w:val="24"/>
                <w:szCs w:val="24"/>
              </w:rPr>
              <w:t>8,8</w:t>
            </w:r>
          </w:p>
        </w:tc>
        <w:tc>
          <w:tcPr>
            <w:tcW w:w="567"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sz w:val="24"/>
                <w:szCs w:val="24"/>
              </w:rPr>
              <w:t>10,3</w:t>
            </w:r>
          </w:p>
        </w:tc>
        <w:tc>
          <w:tcPr>
            <w:tcW w:w="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6A4F" w:rsidRDefault="00906A4F" w:rsidP="003468F8">
            <w:pPr>
              <w:rPr>
                <w:rFonts w:ascii="Calibri" w:hAnsi="Calibri" w:cs="Arial"/>
                <w:sz w:val="24"/>
                <w:szCs w:val="24"/>
              </w:rPr>
            </w:pPr>
          </w:p>
        </w:tc>
        <w:tc>
          <w:tcPr>
            <w:tcW w:w="1005"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b/>
                <w:sz w:val="24"/>
                <w:szCs w:val="24"/>
              </w:rPr>
              <w:t>2012</w:t>
            </w:r>
          </w:p>
        </w:tc>
        <w:tc>
          <w:tcPr>
            <w:tcW w:w="743"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sz w:val="24"/>
                <w:szCs w:val="24"/>
              </w:rPr>
              <w:t>9,2</w:t>
            </w:r>
          </w:p>
        </w:tc>
        <w:tc>
          <w:tcPr>
            <w:tcW w:w="569"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sz w:val="24"/>
                <w:szCs w:val="24"/>
              </w:rPr>
              <w:t>8,5</w:t>
            </w:r>
          </w:p>
        </w:tc>
        <w:tc>
          <w:tcPr>
            <w:tcW w:w="565"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sz w:val="24"/>
                <w:szCs w:val="24"/>
              </w:rPr>
              <w:t>9,9</w:t>
            </w:r>
          </w:p>
        </w:tc>
      </w:tr>
      <w:tr w:rsidR="00906A4F" w:rsidTr="003468F8">
        <w:trPr>
          <w:trHeight w:val="255"/>
          <w:jc w:val="center"/>
        </w:trPr>
        <w:tc>
          <w:tcPr>
            <w:tcW w:w="1008"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b/>
                <w:sz w:val="24"/>
                <w:szCs w:val="24"/>
              </w:rPr>
              <w:t>2006</w:t>
            </w:r>
          </w:p>
        </w:tc>
        <w:tc>
          <w:tcPr>
            <w:tcW w:w="830"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sz w:val="24"/>
                <w:szCs w:val="24"/>
              </w:rPr>
              <w:t>9,6</w:t>
            </w:r>
          </w:p>
        </w:tc>
        <w:tc>
          <w:tcPr>
            <w:tcW w:w="567"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sz w:val="24"/>
                <w:szCs w:val="24"/>
              </w:rPr>
              <w:t>8,7</w:t>
            </w:r>
          </w:p>
        </w:tc>
        <w:tc>
          <w:tcPr>
            <w:tcW w:w="567"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sz w:val="24"/>
                <w:szCs w:val="24"/>
              </w:rPr>
              <w:t>10,5</w:t>
            </w:r>
          </w:p>
        </w:tc>
        <w:tc>
          <w:tcPr>
            <w:tcW w:w="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6A4F" w:rsidRDefault="00906A4F" w:rsidP="003468F8">
            <w:pPr>
              <w:rPr>
                <w:rFonts w:ascii="Calibri" w:hAnsi="Calibri" w:cs="Arial"/>
                <w:sz w:val="24"/>
                <w:szCs w:val="24"/>
              </w:rPr>
            </w:pPr>
          </w:p>
        </w:tc>
        <w:tc>
          <w:tcPr>
            <w:tcW w:w="1005"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b/>
                <w:sz w:val="24"/>
                <w:szCs w:val="24"/>
              </w:rPr>
              <w:t>2013</w:t>
            </w:r>
          </w:p>
        </w:tc>
        <w:tc>
          <w:tcPr>
            <w:tcW w:w="743"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sz w:val="24"/>
                <w:szCs w:val="24"/>
              </w:rPr>
              <w:t>10,7</w:t>
            </w:r>
          </w:p>
        </w:tc>
        <w:tc>
          <w:tcPr>
            <w:tcW w:w="569"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sz w:val="24"/>
                <w:szCs w:val="24"/>
              </w:rPr>
              <w:t>9,7</w:t>
            </w:r>
          </w:p>
        </w:tc>
        <w:tc>
          <w:tcPr>
            <w:tcW w:w="565"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sz w:val="24"/>
                <w:szCs w:val="24"/>
              </w:rPr>
              <w:t>11,6</w:t>
            </w:r>
          </w:p>
        </w:tc>
      </w:tr>
      <w:tr w:rsidR="00906A4F" w:rsidTr="003468F8">
        <w:trPr>
          <w:trHeight w:val="255"/>
          <w:jc w:val="center"/>
        </w:trPr>
        <w:tc>
          <w:tcPr>
            <w:tcW w:w="1008"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b/>
                <w:sz w:val="24"/>
                <w:szCs w:val="24"/>
              </w:rPr>
              <w:t>2007</w:t>
            </w:r>
          </w:p>
        </w:tc>
        <w:tc>
          <w:tcPr>
            <w:tcW w:w="830"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sz w:val="24"/>
                <w:szCs w:val="24"/>
              </w:rPr>
              <w:t>9,4</w:t>
            </w:r>
          </w:p>
        </w:tc>
        <w:tc>
          <w:tcPr>
            <w:tcW w:w="567"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sz w:val="24"/>
                <w:szCs w:val="24"/>
              </w:rPr>
              <w:t>8,5</w:t>
            </w:r>
          </w:p>
        </w:tc>
        <w:tc>
          <w:tcPr>
            <w:tcW w:w="567"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sz w:val="24"/>
                <w:szCs w:val="24"/>
              </w:rPr>
              <w:t>10,3</w:t>
            </w:r>
          </w:p>
        </w:tc>
        <w:tc>
          <w:tcPr>
            <w:tcW w:w="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6A4F" w:rsidRDefault="00906A4F" w:rsidP="003468F8">
            <w:pPr>
              <w:rPr>
                <w:rFonts w:ascii="Calibri" w:hAnsi="Calibri" w:cs="Arial"/>
                <w:sz w:val="24"/>
                <w:szCs w:val="24"/>
              </w:rPr>
            </w:pPr>
          </w:p>
        </w:tc>
        <w:tc>
          <w:tcPr>
            <w:tcW w:w="1005"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b/>
                <w:sz w:val="24"/>
                <w:szCs w:val="24"/>
              </w:rPr>
              <w:t>2014</w:t>
            </w:r>
          </w:p>
        </w:tc>
        <w:tc>
          <w:tcPr>
            <w:tcW w:w="743"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sz w:val="24"/>
                <w:szCs w:val="24"/>
              </w:rPr>
              <w:t>10,8</w:t>
            </w:r>
          </w:p>
        </w:tc>
        <w:tc>
          <w:tcPr>
            <w:tcW w:w="569"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sz w:val="24"/>
                <w:szCs w:val="24"/>
              </w:rPr>
              <w:t>9,9</w:t>
            </w:r>
          </w:p>
        </w:tc>
        <w:tc>
          <w:tcPr>
            <w:tcW w:w="565"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sz w:val="24"/>
                <w:szCs w:val="24"/>
              </w:rPr>
              <w:t>11,8</w:t>
            </w:r>
          </w:p>
        </w:tc>
      </w:tr>
      <w:tr w:rsidR="00906A4F" w:rsidTr="003468F8">
        <w:trPr>
          <w:trHeight w:val="255"/>
          <w:jc w:val="center"/>
        </w:trPr>
        <w:tc>
          <w:tcPr>
            <w:tcW w:w="1008"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b/>
                <w:sz w:val="24"/>
                <w:szCs w:val="24"/>
              </w:rPr>
              <w:t>2008</w:t>
            </w:r>
          </w:p>
        </w:tc>
        <w:tc>
          <w:tcPr>
            <w:tcW w:w="830"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sz w:val="24"/>
                <w:szCs w:val="24"/>
              </w:rPr>
              <w:t>9,5</w:t>
            </w:r>
          </w:p>
        </w:tc>
        <w:tc>
          <w:tcPr>
            <w:tcW w:w="567"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sz w:val="24"/>
                <w:szCs w:val="24"/>
              </w:rPr>
              <w:t>8,6</w:t>
            </w:r>
          </w:p>
        </w:tc>
        <w:tc>
          <w:tcPr>
            <w:tcW w:w="567"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sz w:val="24"/>
                <w:szCs w:val="24"/>
              </w:rPr>
              <w:t>10,4</w:t>
            </w:r>
          </w:p>
        </w:tc>
        <w:tc>
          <w:tcPr>
            <w:tcW w:w="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6A4F" w:rsidRDefault="00906A4F" w:rsidP="003468F8">
            <w:pPr>
              <w:rPr>
                <w:rFonts w:ascii="Calibri" w:hAnsi="Calibri" w:cs="Arial"/>
                <w:sz w:val="24"/>
                <w:szCs w:val="24"/>
              </w:rPr>
            </w:pPr>
          </w:p>
        </w:tc>
        <w:tc>
          <w:tcPr>
            <w:tcW w:w="1005"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b/>
                <w:sz w:val="24"/>
                <w:szCs w:val="24"/>
              </w:rPr>
              <w:t>2015</w:t>
            </w:r>
          </w:p>
        </w:tc>
        <w:tc>
          <w:tcPr>
            <w:tcW w:w="743"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sz w:val="24"/>
                <w:szCs w:val="24"/>
              </w:rPr>
              <w:t>10,7</w:t>
            </w:r>
          </w:p>
        </w:tc>
        <w:tc>
          <w:tcPr>
            <w:tcW w:w="569"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sz w:val="24"/>
                <w:szCs w:val="24"/>
              </w:rPr>
              <w:t>9,7</w:t>
            </w:r>
          </w:p>
        </w:tc>
        <w:tc>
          <w:tcPr>
            <w:tcW w:w="565"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sz w:val="24"/>
                <w:szCs w:val="24"/>
              </w:rPr>
              <w:t>11,7</w:t>
            </w:r>
          </w:p>
        </w:tc>
      </w:tr>
      <w:tr w:rsidR="00906A4F" w:rsidTr="003468F8">
        <w:trPr>
          <w:trHeight w:val="255"/>
          <w:jc w:val="center"/>
        </w:trPr>
        <w:tc>
          <w:tcPr>
            <w:tcW w:w="1008"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b/>
                <w:sz w:val="24"/>
                <w:szCs w:val="24"/>
              </w:rPr>
              <w:lastRenderedPageBreak/>
              <w:t>2009</w:t>
            </w:r>
          </w:p>
        </w:tc>
        <w:tc>
          <w:tcPr>
            <w:tcW w:w="830"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sz w:val="24"/>
                <w:szCs w:val="24"/>
              </w:rPr>
              <w:t>9,5</w:t>
            </w:r>
          </w:p>
        </w:tc>
        <w:tc>
          <w:tcPr>
            <w:tcW w:w="567"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sz w:val="24"/>
                <w:szCs w:val="24"/>
              </w:rPr>
              <w:t>8,6</w:t>
            </w:r>
          </w:p>
        </w:tc>
        <w:tc>
          <w:tcPr>
            <w:tcW w:w="567"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sz w:val="24"/>
                <w:szCs w:val="24"/>
              </w:rPr>
              <w:t>10,4</w:t>
            </w:r>
          </w:p>
        </w:tc>
        <w:tc>
          <w:tcPr>
            <w:tcW w:w="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6A4F" w:rsidRDefault="00906A4F" w:rsidP="003468F8">
            <w:pPr>
              <w:rPr>
                <w:rFonts w:ascii="Calibri" w:hAnsi="Calibri" w:cs="Arial"/>
                <w:sz w:val="24"/>
                <w:szCs w:val="24"/>
              </w:rPr>
            </w:pPr>
          </w:p>
        </w:tc>
        <w:tc>
          <w:tcPr>
            <w:tcW w:w="1005"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b/>
                <w:sz w:val="24"/>
                <w:szCs w:val="24"/>
              </w:rPr>
              <w:t>2016</w:t>
            </w:r>
          </w:p>
        </w:tc>
        <w:tc>
          <w:tcPr>
            <w:tcW w:w="743"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sz w:val="24"/>
                <w:szCs w:val="24"/>
              </w:rPr>
              <w:t>10,8</w:t>
            </w:r>
          </w:p>
        </w:tc>
        <w:tc>
          <w:tcPr>
            <w:tcW w:w="569"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sz w:val="24"/>
                <w:szCs w:val="24"/>
              </w:rPr>
              <w:t>9,8</w:t>
            </w:r>
          </w:p>
        </w:tc>
        <w:tc>
          <w:tcPr>
            <w:tcW w:w="565" w:type="dxa"/>
            <w:tcBorders>
              <w:top w:val="single" w:sz="4" w:space="0" w:color="auto"/>
              <w:left w:val="single" w:sz="4" w:space="0" w:color="auto"/>
              <w:bottom w:val="single" w:sz="4" w:space="0" w:color="auto"/>
              <w:right w:val="single" w:sz="4" w:space="0" w:color="auto"/>
            </w:tcBorders>
            <w:hideMark/>
          </w:tcPr>
          <w:p w:rsidR="00906A4F" w:rsidRDefault="00906A4F" w:rsidP="003468F8">
            <w:pPr>
              <w:rPr>
                <w:rFonts w:ascii="Calibri" w:hAnsi="Calibri"/>
                <w:sz w:val="24"/>
                <w:szCs w:val="24"/>
              </w:rPr>
            </w:pPr>
            <w:r>
              <w:rPr>
                <w:rFonts w:ascii="Calibri" w:hAnsi="Calibri" w:cs="Arial"/>
                <w:sz w:val="24"/>
                <w:szCs w:val="24"/>
              </w:rPr>
              <w:t>11,7</w:t>
            </w:r>
          </w:p>
        </w:tc>
      </w:tr>
    </w:tbl>
    <w:p w:rsidR="00906A4F" w:rsidRDefault="00906A4F" w:rsidP="003468F8">
      <w:pPr>
        <w:spacing w:after="120" w:line="240" w:lineRule="auto"/>
        <w:rPr>
          <w:rFonts w:ascii="Calibri" w:hAnsi="Calibri"/>
          <w:sz w:val="24"/>
          <w:szCs w:val="24"/>
        </w:rPr>
      </w:pPr>
      <w:r>
        <w:rPr>
          <w:rFonts w:ascii="Calibri" w:hAnsi="Calibri" w:cs="Arial"/>
          <w:sz w:val="24"/>
          <w:szCs w:val="24"/>
          <w:lang w:val="en-GB"/>
        </w:rPr>
        <w:t>Allikas: Eurostat, last update 27/10/2017</w:t>
      </w:r>
    </w:p>
    <w:p w:rsidR="00906A4F" w:rsidRDefault="001225A3" w:rsidP="003468F8">
      <w:pPr>
        <w:spacing w:after="120" w:line="240" w:lineRule="auto"/>
      </w:pPr>
      <w:hyperlink r:id="rId12" w:history="1">
        <w:r w:rsidR="00906A4F" w:rsidRPr="00C511F4">
          <w:rPr>
            <w:rStyle w:val="InternetLink"/>
            <w:rFonts w:ascii="Calibri" w:hAnsi="Calibri" w:cs="Arial"/>
            <w:sz w:val="24"/>
            <w:szCs w:val="24"/>
          </w:rPr>
          <w:t>http://ec.europa.eu/eurostat/tgm/table.do?tab=table&amp;init=1&amp;plugin=1&amp;lang</w:t>
        </w:r>
      </w:hyperlink>
      <w:r w:rsidR="00906A4F" w:rsidRPr="00C511F4">
        <w:rPr>
          <w:rFonts w:ascii="Calibri" w:hAnsi="Calibri" w:cs="Arial"/>
          <w:sz w:val="24"/>
          <w:szCs w:val="24"/>
        </w:rPr>
        <w:t xml:space="preserve"> </w:t>
      </w:r>
    </w:p>
    <w:p w:rsidR="00906A4F" w:rsidRPr="00C511F4" w:rsidRDefault="00906A4F" w:rsidP="003468F8">
      <w:pPr>
        <w:spacing w:after="120" w:line="240" w:lineRule="auto"/>
        <w:rPr>
          <w:rFonts w:ascii="Calibri" w:hAnsi="Calibri" w:cs="Arial"/>
          <w:sz w:val="24"/>
          <w:szCs w:val="24"/>
        </w:rPr>
      </w:pPr>
    </w:p>
    <w:p w:rsidR="00C511F4" w:rsidRDefault="00906A4F" w:rsidP="003468F8">
      <w:pPr>
        <w:rPr>
          <w:rFonts w:ascii="Calibri" w:eastAsia="Times New Roman" w:hAnsi="Calibri" w:cs="Times New Roman"/>
          <w:sz w:val="24"/>
          <w:szCs w:val="24"/>
          <w:lang w:eastAsia="en-GB"/>
        </w:rPr>
      </w:pPr>
      <w:r>
        <w:rPr>
          <w:rFonts w:ascii="Calibri" w:hAnsi="Calibri"/>
          <w:sz w:val="24"/>
          <w:szCs w:val="24"/>
        </w:rPr>
        <w:t>Seetõttu tundub, et</w:t>
      </w:r>
      <w:r w:rsidR="00C511F4">
        <w:rPr>
          <w:rFonts w:ascii="Calibri" w:hAnsi="Calibri"/>
          <w:sz w:val="24"/>
          <w:szCs w:val="24"/>
        </w:rPr>
        <w:t xml:space="preserve"> mehed muutuvad mõnedes riikides </w:t>
      </w:r>
      <w:r>
        <w:rPr>
          <w:rFonts w:ascii="Calibri" w:hAnsi="Calibri"/>
          <w:sz w:val="24"/>
          <w:szCs w:val="24"/>
        </w:rPr>
        <w:t xml:space="preserve">ja </w:t>
      </w:r>
      <w:r w:rsidR="00C511F4">
        <w:rPr>
          <w:rFonts w:ascii="Calibri" w:hAnsi="Calibri"/>
          <w:sz w:val="24"/>
          <w:szCs w:val="24"/>
        </w:rPr>
        <w:t>valdkondades grupiks, kes õpib vähem (Go</w:t>
      </w:r>
      <w:r w:rsidRPr="00C511F4">
        <w:rPr>
          <w:rFonts w:ascii="Calibri" w:hAnsi="Calibri" w:cs="Arial"/>
          <w:sz w:val="24"/>
          <w:szCs w:val="24"/>
        </w:rPr>
        <w:t xml:space="preserve">lding, Mark &amp; Foley, 2014), </w:t>
      </w:r>
      <w:r w:rsidR="00C511F4">
        <w:rPr>
          <w:rFonts w:ascii="Calibri" w:hAnsi="Calibri" w:cs="Arial"/>
          <w:sz w:val="24"/>
          <w:szCs w:val="24"/>
        </w:rPr>
        <w:t>samas</w:t>
      </w:r>
      <w:r w:rsidRPr="00C511F4">
        <w:rPr>
          <w:rFonts w:ascii="Calibri" w:eastAsia="Times New Roman" w:hAnsi="Calibri" w:cs="Times New Roman"/>
          <w:sz w:val="24"/>
          <w:szCs w:val="24"/>
          <w:lang w:eastAsia="en-GB"/>
        </w:rPr>
        <w:t xml:space="preserve"> erineva</w:t>
      </w:r>
      <w:r w:rsidR="00C511F4">
        <w:rPr>
          <w:rFonts w:ascii="Calibri" w:eastAsia="Times New Roman" w:hAnsi="Calibri" w:cs="Times New Roman"/>
          <w:sz w:val="24"/>
          <w:szCs w:val="24"/>
          <w:lang w:eastAsia="en-GB"/>
        </w:rPr>
        <w:t xml:space="preserve">te </w:t>
      </w:r>
      <w:r w:rsidRPr="00C511F4">
        <w:rPr>
          <w:rFonts w:ascii="Calibri" w:eastAsia="Times New Roman" w:hAnsi="Calibri" w:cs="Times New Roman"/>
          <w:sz w:val="24"/>
          <w:szCs w:val="24"/>
          <w:lang w:eastAsia="en-GB"/>
        </w:rPr>
        <w:t>riiklik</w:t>
      </w:r>
      <w:r w:rsidR="00C511F4">
        <w:rPr>
          <w:rFonts w:ascii="Calibri" w:eastAsia="Times New Roman" w:hAnsi="Calibri" w:cs="Times New Roman"/>
          <w:sz w:val="24"/>
          <w:szCs w:val="24"/>
          <w:lang w:eastAsia="en-GB"/>
        </w:rPr>
        <w:t xml:space="preserve">e meetmete, </w:t>
      </w:r>
      <w:r w:rsidRPr="00C511F4">
        <w:rPr>
          <w:rFonts w:ascii="Calibri" w:eastAsia="Times New Roman" w:hAnsi="Calibri" w:cs="Times New Roman"/>
          <w:sz w:val="24"/>
          <w:szCs w:val="24"/>
          <w:lang w:eastAsia="en-GB"/>
        </w:rPr>
        <w:t>poliitika</w:t>
      </w:r>
      <w:r w:rsidR="00C511F4">
        <w:rPr>
          <w:rFonts w:ascii="Calibri" w:eastAsia="Times New Roman" w:hAnsi="Calibri" w:cs="Times New Roman"/>
          <w:sz w:val="24"/>
          <w:szCs w:val="24"/>
          <w:lang w:eastAsia="en-GB"/>
        </w:rPr>
        <w:t xml:space="preserve">te </w:t>
      </w:r>
      <w:r w:rsidRPr="00C511F4">
        <w:rPr>
          <w:rFonts w:ascii="Calibri" w:eastAsia="Times New Roman" w:hAnsi="Calibri" w:cs="Times New Roman"/>
          <w:sz w:val="24"/>
          <w:szCs w:val="24"/>
          <w:lang w:eastAsia="en-GB"/>
        </w:rPr>
        <w:t>ja struktuurse</w:t>
      </w:r>
      <w:r w:rsidR="00C511F4">
        <w:rPr>
          <w:rFonts w:ascii="Calibri" w:eastAsia="Times New Roman" w:hAnsi="Calibri" w:cs="Times New Roman"/>
          <w:sz w:val="24"/>
          <w:szCs w:val="24"/>
          <w:lang w:eastAsia="en-GB"/>
        </w:rPr>
        <w:t xml:space="preserve">te </w:t>
      </w:r>
      <w:r w:rsidRPr="00C511F4">
        <w:rPr>
          <w:rFonts w:ascii="Calibri" w:eastAsia="Times New Roman" w:hAnsi="Calibri" w:cs="Times New Roman"/>
          <w:sz w:val="24"/>
          <w:szCs w:val="24"/>
          <w:lang w:eastAsia="en-GB"/>
        </w:rPr>
        <w:t>tingimus</w:t>
      </w:r>
      <w:r w:rsidR="00C511F4">
        <w:rPr>
          <w:rFonts w:ascii="Calibri" w:eastAsia="Times New Roman" w:hAnsi="Calibri" w:cs="Times New Roman"/>
          <w:sz w:val="24"/>
          <w:szCs w:val="24"/>
          <w:lang w:eastAsia="en-GB"/>
        </w:rPr>
        <w:t>te tõttu ei saa anda üldisi s</w:t>
      </w:r>
      <w:r w:rsidRPr="00C511F4">
        <w:rPr>
          <w:rFonts w:ascii="Calibri" w:eastAsia="Times New Roman" w:hAnsi="Calibri" w:cs="Times New Roman"/>
          <w:sz w:val="24"/>
          <w:szCs w:val="24"/>
          <w:lang w:eastAsia="en-GB"/>
        </w:rPr>
        <w:t>elgitus</w:t>
      </w:r>
      <w:r w:rsidR="00C511F4">
        <w:rPr>
          <w:rFonts w:ascii="Calibri" w:eastAsia="Times New Roman" w:hAnsi="Calibri" w:cs="Times New Roman"/>
          <w:sz w:val="24"/>
          <w:szCs w:val="24"/>
          <w:lang w:eastAsia="en-GB"/>
        </w:rPr>
        <w:t xml:space="preserve">i. </w:t>
      </w:r>
    </w:p>
    <w:p w:rsidR="00906A4F" w:rsidRDefault="00906A4F" w:rsidP="003468F8">
      <w:pPr>
        <w:rPr>
          <w:rFonts w:ascii="Calibri" w:hAnsi="Calibri"/>
          <w:sz w:val="24"/>
          <w:szCs w:val="24"/>
        </w:rPr>
      </w:pPr>
      <w:r w:rsidRPr="00C511F4">
        <w:rPr>
          <w:rFonts w:ascii="Calibri" w:eastAsia="Times New Roman" w:hAnsi="Calibri" w:cs="Times New Roman"/>
          <w:sz w:val="24"/>
          <w:szCs w:val="24"/>
          <w:lang w:eastAsia="en-GB"/>
        </w:rPr>
        <w:t>Praegu saame</w:t>
      </w:r>
      <w:r w:rsidR="00C511F4">
        <w:rPr>
          <w:rFonts w:ascii="Calibri" w:eastAsia="Times New Roman" w:hAnsi="Calibri" w:cs="Times New Roman"/>
          <w:sz w:val="24"/>
          <w:szCs w:val="24"/>
          <w:lang w:eastAsia="en-GB"/>
        </w:rPr>
        <w:t xml:space="preserve"> </w:t>
      </w:r>
      <w:r w:rsidRPr="00C511F4">
        <w:rPr>
          <w:rFonts w:ascii="Calibri" w:eastAsia="Times New Roman" w:hAnsi="Calibri" w:cs="Times New Roman"/>
          <w:sz w:val="24"/>
          <w:szCs w:val="24"/>
          <w:lang w:eastAsia="en-GB"/>
        </w:rPr>
        <w:t xml:space="preserve">uurida nähtusi, mis on </w:t>
      </w:r>
      <w:r w:rsidR="00C511F4">
        <w:rPr>
          <w:rFonts w:ascii="Calibri" w:eastAsia="Times New Roman" w:hAnsi="Calibri" w:cs="Times New Roman"/>
          <w:sz w:val="24"/>
          <w:szCs w:val="24"/>
          <w:lang w:eastAsia="en-GB"/>
        </w:rPr>
        <w:t xml:space="preserve">spetsiifiliselt </w:t>
      </w:r>
      <w:r w:rsidRPr="00C511F4">
        <w:rPr>
          <w:rFonts w:ascii="Calibri" w:eastAsia="Times New Roman" w:hAnsi="Calibri" w:cs="Times New Roman"/>
          <w:sz w:val="24"/>
          <w:szCs w:val="24"/>
          <w:lang w:eastAsia="en-GB"/>
        </w:rPr>
        <w:t xml:space="preserve">seotud </w:t>
      </w:r>
      <w:r w:rsidR="00C511F4">
        <w:rPr>
          <w:rFonts w:ascii="Calibri" w:eastAsia="Times New Roman" w:hAnsi="Calibri" w:cs="Times New Roman"/>
          <w:sz w:val="24"/>
          <w:szCs w:val="24"/>
          <w:lang w:eastAsia="en-GB"/>
        </w:rPr>
        <w:t xml:space="preserve">õppimise </w:t>
      </w:r>
      <w:r w:rsidRPr="00C511F4">
        <w:rPr>
          <w:rFonts w:ascii="Calibri" w:eastAsia="Times New Roman" w:hAnsi="Calibri" w:cs="Times New Roman"/>
          <w:sz w:val="24"/>
          <w:szCs w:val="24"/>
          <w:lang w:eastAsia="en-GB"/>
        </w:rPr>
        <w:t xml:space="preserve">küsimusega meie </w:t>
      </w:r>
      <w:r w:rsidR="00C511F4">
        <w:rPr>
          <w:rFonts w:ascii="Calibri" w:eastAsia="Times New Roman" w:hAnsi="Calibri" w:cs="Times New Roman"/>
          <w:sz w:val="24"/>
          <w:szCs w:val="24"/>
          <w:lang w:eastAsia="en-GB"/>
        </w:rPr>
        <w:t>oma</w:t>
      </w:r>
      <w:r w:rsidRPr="00C511F4">
        <w:rPr>
          <w:rFonts w:ascii="Calibri" w:eastAsia="Times New Roman" w:hAnsi="Calibri" w:cs="Times New Roman"/>
          <w:sz w:val="24"/>
          <w:szCs w:val="24"/>
          <w:lang w:eastAsia="en-GB"/>
        </w:rPr>
        <w:t xml:space="preserve"> riikides ja kontekstide mitmekesisuses, ning püüda leida selgitusi, mis võivad anda kogukondadele praktilis</w:t>
      </w:r>
      <w:r w:rsidR="00C511F4">
        <w:rPr>
          <w:rFonts w:ascii="Calibri" w:eastAsia="Times New Roman" w:hAnsi="Calibri" w:cs="Times New Roman"/>
          <w:sz w:val="24"/>
          <w:szCs w:val="24"/>
          <w:lang w:eastAsia="en-GB"/>
        </w:rPr>
        <w:t>i</w:t>
      </w:r>
      <w:r w:rsidRPr="00C511F4">
        <w:rPr>
          <w:rFonts w:ascii="Calibri" w:eastAsia="Times New Roman" w:hAnsi="Calibri" w:cs="Times New Roman"/>
          <w:sz w:val="24"/>
          <w:szCs w:val="24"/>
          <w:lang w:eastAsia="en-GB"/>
        </w:rPr>
        <w:t xml:space="preserve"> soovitus</w:t>
      </w:r>
      <w:r w:rsidR="00C511F4">
        <w:rPr>
          <w:rFonts w:ascii="Calibri" w:eastAsia="Times New Roman" w:hAnsi="Calibri" w:cs="Times New Roman"/>
          <w:sz w:val="24"/>
          <w:szCs w:val="24"/>
          <w:lang w:eastAsia="en-GB"/>
        </w:rPr>
        <w:t>i</w:t>
      </w:r>
      <w:r w:rsidRPr="00C511F4">
        <w:rPr>
          <w:rFonts w:ascii="Calibri" w:eastAsia="Times New Roman" w:hAnsi="Calibri" w:cs="Times New Roman"/>
          <w:sz w:val="24"/>
          <w:szCs w:val="24"/>
          <w:lang w:eastAsia="en-GB"/>
        </w:rPr>
        <w:t>. Projekti Old Guys eesmärk on tegelikult tähelepanelikult tutvuda kogukon</w:t>
      </w:r>
      <w:r w:rsidR="00C511F4">
        <w:rPr>
          <w:rFonts w:ascii="Calibri" w:eastAsia="Times New Roman" w:hAnsi="Calibri" w:cs="Times New Roman"/>
          <w:sz w:val="24"/>
          <w:szCs w:val="24"/>
          <w:lang w:eastAsia="en-GB"/>
        </w:rPr>
        <w:t xml:space="preserve">dade </w:t>
      </w:r>
      <w:r w:rsidRPr="00C511F4">
        <w:rPr>
          <w:rFonts w:ascii="Calibri" w:eastAsia="Times New Roman" w:hAnsi="Calibri" w:cs="Times New Roman"/>
          <w:sz w:val="24"/>
          <w:szCs w:val="24"/>
          <w:lang w:eastAsia="en-GB"/>
        </w:rPr>
        <w:t xml:space="preserve">ja </w:t>
      </w:r>
      <w:r w:rsidR="00C511F4">
        <w:rPr>
          <w:rFonts w:ascii="Calibri" w:eastAsia="Times New Roman" w:hAnsi="Calibri" w:cs="Times New Roman"/>
          <w:sz w:val="24"/>
          <w:szCs w:val="24"/>
          <w:lang w:eastAsia="en-GB"/>
        </w:rPr>
        <w:t xml:space="preserve">nende </w:t>
      </w:r>
      <w:r w:rsidRPr="00C511F4">
        <w:rPr>
          <w:rFonts w:ascii="Calibri" w:eastAsia="Times New Roman" w:hAnsi="Calibri" w:cs="Times New Roman"/>
          <w:sz w:val="24"/>
          <w:szCs w:val="24"/>
          <w:lang w:eastAsia="en-GB"/>
        </w:rPr>
        <w:t xml:space="preserve">rolliga, mida </w:t>
      </w:r>
      <w:r w:rsidR="00C511F4">
        <w:rPr>
          <w:rFonts w:ascii="Calibri" w:eastAsia="Times New Roman" w:hAnsi="Calibri" w:cs="Times New Roman"/>
          <w:sz w:val="24"/>
          <w:szCs w:val="24"/>
          <w:lang w:eastAsia="en-GB"/>
        </w:rPr>
        <w:t>nad meeste õppimise küsimuses mänguvad.</w:t>
      </w:r>
      <w:r w:rsidRPr="00C511F4">
        <w:rPr>
          <w:rFonts w:ascii="Calibri" w:eastAsia="Times New Roman" w:hAnsi="Calibri" w:cs="Times New Roman"/>
          <w:sz w:val="24"/>
          <w:szCs w:val="24"/>
          <w:lang w:eastAsia="en-GB"/>
        </w:rPr>
        <w:t xml:space="preserve"> </w:t>
      </w:r>
      <w:r>
        <w:rPr>
          <w:rFonts w:ascii="Calibri" w:eastAsia="Times New Roman" w:hAnsi="Calibri" w:cs="Times New Roman"/>
          <w:sz w:val="24"/>
          <w:szCs w:val="24"/>
          <w:lang w:val="en-GB" w:eastAsia="en-GB"/>
        </w:rPr>
        <w:t xml:space="preserve">Projekti meeskond </w:t>
      </w:r>
      <w:r w:rsidR="00C511F4">
        <w:rPr>
          <w:rFonts w:ascii="Calibri" w:eastAsia="Times New Roman" w:hAnsi="Calibri" w:cs="Times New Roman"/>
          <w:sz w:val="24"/>
          <w:szCs w:val="24"/>
          <w:lang w:val="en-GB" w:eastAsia="en-GB"/>
        </w:rPr>
        <w:t xml:space="preserve">ei valinud teemat </w:t>
      </w:r>
      <w:r>
        <w:rPr>
          <w:rFonts w:ascii="Calibri" w:eastAsia="Times New Roman" w:hAnsi="Calibri" w:cs="Times New Roman"/>
          <w:sz w:val="24"/>
          <w:szCs w:val="24"/>
          <w:lang w:val="en-GB" w:eastAsia="en-GB"/>
        </w:rPr>
        <w:t>juhuslikul</w:t>
      </w:r>
      <w:r w:rsidR="00C511F4">
        <w:rPr>
          <w:rFonts w:ascii="Calibri" w:eastAsia="Times New Roman" w:hAnsi="Calibri" w:cs="Times New Roman"/>
          <w:sz w:val="24"/>
          <w:szCs w:val="24"/>
          <w:lang w:val="en-GB" w:eastAsia="en-GB"/>
        </w:rPr>
        <w:t>t</w:t>
      </w:r>
      <w:r>
        <w:rPr>
          <w:rFonts w:ascii="Calibri" w:eastAsia="Times New Roman" w:hAnsi="Calibri" w:cs="Times New Roman"/>
          <w:sz w:val="24"/>
          <w:szCs w:val="24"/>
          <w:lang w:val="en-GB" w:eastAsia="en-GB"/>
        </w:rPr>
        <w:t>.</w:t>
      </w:r>
    </w:p>
    <w:p w:rsidR="00906A4F" w:rsidRDefault="00C511F4" w:rsidP="00C511F4">
      <w:pPr>
        <w:spacing w:after="0" w:line="240" w:lineRule="auto"/>
        <w:rPr>
          <w:rFonts w:ascii="Calibri" w:hAnsi="Calibri"/>
          <w:sz w:val="24"/>
          <w:szCs w:val="24"/>
        </w:rPr>
      </w:pPr>
      <w:r>
        <w:rPr>
          <w:rFonts w:ascii="Calibri" w:eastAsia="Times New Roman" w:hAnsi="Calibri" w:cs="Times New Roman"/>
          <w:sz w:val="24"/>
          <w:szCs w:val="24"/>
          <w:lang w:val="en-GB" w:eastAsia="en-GB"/>
        </w:rPr>
        <w:t>V</w:t>
      </w:r>
      <w:r w:rsidR="00906A4F">
        <w:rPr>
          <w:rFonts w:ascii="Calibri" w:eastAsia="Times New Roman" w:hAnsi="Calibri" w:cs="Times New Roman"/>
          <w:sz w:val="24"/>
          <w:szCs w:val="24"/>
          <w:lang w:val="en-GB" w:eastAsia="en-GB"/>
        </w:rPr>
        <w:t xml:space="preserve">õtsime </w:t>
      </w:r>
      <w:r>
        <w:rPr>
          <w:rFonts w:ascii="Calibri" w:eastAsia="Times New Roman" w:hAnsi="Calibri" w:cs="Times New Roman"/>
          <w:sz w:val="24"/>
          <w:szCs w:val="24"/>
          <w:lang w:val="en-GB" w:eastAsia="en-GB"/>
        </w:rPr>
        <w:t xml:space="preserve">arvesse </w:t>
      </w:r>
      <w:r w:rsidR="00906A4F">
        <w:rPr>
          <w:rFonts w:ascii="Calibri" w:eastAsia="Times New Roman" w:hAnsi="Calibri" w:cs="Times New Roman"/>
          <w:sz w:val="24"/>
          <w:szCs w:val="24"/>
          <w:lang w:val="en-GB" w:eastAsia="en-GB"/>
        </w:rPr>
        <w:t>mitte ainult varasemaid rahvusvahelisi uuringuid, vaid ka mõningaid uuringuid, mida meeskon</w:t>
      </w:r>
      <w:r>
        <w:rPr>
          <w:rFonts w:ascii="Calibri" w:eastAsia="Times New Roman" w:hAnsi="Calibri" w:cs="Times New Roman"/>
          <w:sz w:val="24"/>
          <w:szCs w:val="24"/>
          <w:lang w:val="en-GB" w:eastAsia="en-GB"/>
        </w:rPr>
        <w:t xml:space="preserve">nad ise </w:t>
      </w:r>
      <w:r w:rsidR="00906A4F">
        <w:rPr>
          <w:rFonts w:ascii="Calibri" w:eastAsia="Times New Roman" w:hAnsi="Calibri" w:cs="Times New Roman"/>
          <w:sz w:val="24"/>
          <w:szCs w:val="24"/>
          <w:lang w:val="en-GB" w:eastAsia="en-GB"/>
        </w:rPr>
        <w:t>on teinud</w:t>
      </w:r>
      <w:r>
        <w:rPr>
          <w:rFonts w:ascii="Calibri" w:eastAsia="Times New Roman" w:hAnsi="Calibri" w:cs="Times New Roman"/>
          <w:sz w:val="24"/>
          <w:szCs w:val="24"/>
          <w:lang w:val="en-GB" w:eastAsia="en-GB"/>
        </w:rPr>
        <w:t xml:space="preserve">. </w:t>
      </w:r>
      <w:r w:rsidR="00906A4F">
        <w:rPr>
          <w:rFonts w:ascii="Calibri" w:hAnsi="Calibri"/>
          <w:sz w:val="24"/>
          <w:szCs w:val="24"/>
        </w:rPr>
        <w:t xml:space="preserve">Üks väheseid meeste õppimisele </w:t>
      </w:r>
      <w:r>
        <w:rPr>
          <w:rFonts w:ascii="Calibri" w:hAnsi="Calibri"/>
          <w:sz w:val="24"/>
          <w:szCs w:val="24"/>
        </w:rPr>
        <w:t xml:space="preserve">hiljuti </w:t>
      </w:r>
      <w:r w:rsidR="00906A4F">
        <w:rPr>
          <w:rFonts w:ascii="Calibri" w:hAnsi="Calibri"/>
          <w:sz w:val="24"/>
          <w:szCs w:val="24"/>
        </w:rPr>
        <w:t xml:space="preserve">pühendatud raamatuid koondab uurimistöö Ühendkuningriigist, Iirimaalt, Portugalist, Kreekast, Hiinast, Austraaliast ja Uus-Meremaalt. Oluline järeldus, mida tuleks selles uurimiskontos rõhutada, oli just see, et </w:t>
      </w:r>
      <w:r>
        <w:rPr>
          <w:rFonts w:ascii="Calibri" w:hAnsi="Calibri"/>
          <w:sz w:val="24"/>
          <w:szCs w:val="24"/>
        </w:rPr>
        <w:t xml:space="preserve">just </w:t>
      </w:r>
      <w:r w:rsidR="00906A4F">
        <w:rPr>
          <w:rFonts w:ascii="Calibri" w:hAnsi="Calibri"/>
          <w:sz w:val="24"/>
          <w:szCs w:val="24"/>
        </w:rPr>
        <w:t xml:space="preserve">kogukonnas põhinev </w:t>
      </w:r>
      <w:r>
        <w:rPr>
          <w:rFonts w:ascii="Calibri" w:hAnsi="Calibri"/>
          <w:sz w:val="24"/>
          <w:szCs w:val="24"/>
        </w:rPr>
        <w:t>informaalne</w:t>
      </w:r>
      <w:r w:rsidR="00906A4F">
        <w:rPr>
          <w:rFonts w:ascii="Calibri" w:hAnsi="Calibri"/>
          <w:sz w:val="24"/>
          <w:szCs w:val="24"/>
        </w:rPr>
        <w:t xml:space="preserve"> õp</w:t>
      </w:r>
      <w:r>
        <w:rPr>
          <w:rFonts w:ascii="Calibri" w:hAnsi="Calibri"/>
          <w:sz w:val="24"/>
          <w:szCs w:val="24"/>
        </w:rPr>
        <w:t>pimine</w:t>
      </w:r>
      <w:r w:rsidR="00906A4F">
        <w:rPr>
          <w:rFonts w:ascii="Calibri" w:hAnsi="Calibri"/>
          <w:sz w:val="24"/>
          <w:szCs w:val="24"/>
        </w:rPr>
        <w:t xml:space="preserve"> oli meeste</w:t>
      </w:r>
      <w:r>
        <w:rPr>
          <w:rFonts w:ascii="Calibri" w:hAnsi="Calibri"/>
          <w:sz w:val="24"/>
          <w:szCs w:val="24"/>
        </w:rPr>
        <w:t xml:space="preserve"> jaoks</w:t>
      </w:r>
      <w:r w:rsidR="00906A4F">
        <w:rPr>
          <w:rFonts w:ascii="Calibri" w:hAnsi="Calibri"/>
          <w:sz w:val="24"/>
          <w:szCs w:val="24"/>
        </w:rPr>
        <w:t xml:space="preserve"> väga tõhus:</w:t>
      </w:r>
    </w:p>
    <w:p w:rsidR="00906A4F" w:rsidRDefault="00906A4F" w:rsidP="003468F8">
      <w:pPr>
        <w:spacing w:after="120" w:line="276" w:lineRule="auto"/>
        <w:ind w:left="567" w:right="566"/>
        <w:rPr>
          <w:rFonts w:ascii="Calibri" w:hAnsi="Calibri"/>
          <w:sz w:val="24"/>
          <w:szCs w:val="24"/>
        </w:rPr>
      </w:pPr>
      <w:r>
        <w:rPr>
          <w:rFonts w:ascii="Calibri" w:hAnsi="Calibri"/>
          <w:sz w:val="24"/>
          <w:szCs w:val="24"/>
        </w:rPr>
        <w:t xml:space="preserve">"Analüütiline uuring näitab, et peaaegu intuitiivselt </w:t>
      </w:r>
      <w:r w:rsidR="00C511F4">
        <w:rPr>
          <w:rFonts w:ascii="Calibri" w:hAnsi="Calibri"/>
          <w:sz w:val="24"/>
          <w:szCs w:val="24"/>
        </w:rPr>
        <w:t xml:space="preserve">tajutavale vastandlikult </w:t>
      </w:r>
      <w:r>
        <w:rPr>
          <w:rFonts w:ascii="Calibri" w:hAnsi="Calibri"/>
          <w:sz w:val="24"/>
          <w:szCs w:val="24"/>
        </w:rPr>
        <w:t>on kõige tõhusam õp</w:t>
      </w:r>
      <w:r w:rsidR="00C511F4">
        <w:rPr>
          <w:rFonts w:ascii="Calibri" w:hAnsi="Calibri"/>
          <w:sz w:val="24"/>
          <w:szCs w:val="24"/>
        </w:rPr>
        <w:t>pimine</w:t>
      </w:r>
      <w:r>
        <w:rPr>
          <w:rFonts w:ascii="Calibri" w:hAnsi="Calibri"/>
          <w:sz w:val="24"/>
          <w:szCs w:val="24"/>
        </w:rPr>
        <w:t xml:space="preserve"> enamikule meeste</w:t>
      </w:r>
      <w:r w:rsidR="00C511F4">
        <w:rPr>
          <w:rFonts w:ascii="Calibri" w:hAnsi="Calibri"/>
          <w:sz w:val="24"/>
          <w:szCs w:val="24"/>
        </w:rPr>
        <w:t>st, kellel pole eelnevat suurt õpikogemust</w:t>
      </w:r>
      <w:r w:rsidR="00652805">
        <w:rPr>
          <w:rFonts w:ascii="Calibri" w:hAnsi="Calibri"/>
          <w:sz w:val="24"/>
          <w:szCs w:val="24"/>
        </w:rPr>
        <w:t>,</w:t>
      </w:r>
      <w:r w:rsidR="00C511F4">
        <w:rPr>
          <w:rFonts w:ascii="Calibri" w:hAnsi="Calibri"/>
          <w:sz w:val="24"/>
          <w:szCs w:val="24"/>
        </w:rPr>
        <w:t xml:space="preserve"> informaalne</w:t>
      </w:r>
      <w:r>
        <w:rPr>
          <w:rFonts w:ascii="Calibri" w:hAnsi="Calibri"/>
          <w:sz w:val="24"/>
          <w:szCs w:val="24"/>
        </w:rPr>
        <w:t>, kohalik ja kogukondlik, mis tugineb sellele, mida mehed teavad, oskavad ja mis neid huvita</w:t>
      </w:r>
      <w:r w:rsidR="00C511F4">
        <w:rPr>
          <w:rFonts w:ascii="Calibri" w:hAnsi="Calibri"/>
          <w:sz w:val="24"/>
          <w:szCs w:val="24"/>
        </w:rPr>
        <w:t>b</w:t>
      </w:r>
      <w:r>
        <w:rPr>
          <w:rFonts w:ascii="Calibri" w:hAnsi="Calibri"/>
          <w:sz w:val="24"/>
          <w:szCs w:val="24"/>
        </w:rPr>
        <w:t xml:space="preserve">. </w:t>
      </w:r>
      <w:r w:rsidR="0093718A">
        <w:rPr>
          <w:rFonts w:ascii="Calibri" w:hAnsi="Calibri"/>
          <w:sz w:val="24"/>
          <w:szCs w:val="24"/>
        </w:rPr>
        <w:t>Selliste m</w:t>
      </w:r>
      <w:r>
        <w:rPr>
          <w:rFonts w:ascii="Calibri" w:hAnsi="Calibri"/>
          <w:sz w:val="24"/>
          <w:szCs w:val="24"/>
        </w:rPr>
        <w:t xml:space="preserve">eeste õppimine on vähemtõhus, kuid </w:t>
      </w:r>
      <w:r w:rsidR="0093718A">
        <w:rPr>
          <w:rFonts w:ascii="Calibri" w:hAnsi="Calibri"/>
          <w:sz w:val="24"/>
          <w:szCs w:val="24"/>
        </w:rPr>
        <w:t xml:space="preserve">see </w:t>
      </w:r>
      <w:r>
        <w:rPr>
          <w:rFonts w:ascii="Calibri" w:hAnsi="Calibri"/>
          <w:sz w:val="24"/>
          <w:szCs w:val="24"/>
        </w:rPr>
        <w:t>eeldab, et kõigil meestel on probleem, et probleemi</w:t>
      </w:r>
      <w:r w:rsidR="0093718A">
        <w:rPr>
          <w:rFonts w:ascii="Calibri" w:hAnsi="Calibri"/>
          <w:sz w:val="24"/>
          <w:szCs w:val="24"/>
        </w:rPr>
        <w:t>ks</w:t>
      </w:r>
      <w:r>
        <w:rPr>
          <w:rFonts w:ascii="Calibri" w:hAnsi="Calibri"/>
          <w:sz w:val="24"/>
          <w:szCs w:val="24"/>
        </w:rPr>
        <w:t xml:space="preserve"> on konkreet</w:t>
      </w:r>
      <w:r w:rsidR="0093718A">
        <w:rPr>
          <w:rFonts w:ascii="Calibri" w:hAnsi="Calibri"/>
          <w:sz w:val="24"/>
          <w:szCs w:val="24"/>
        </w:rPr>
        <w:t xml:space="preserve">ne </w:t>
      </w:r>
      <w:r>
        <w:rPr>
          <w:rFonts w:ascii="Calibri" w:hAnsi="Calibri"/>
          <w:sz w:val="24"/>
          <w:szCs w:val="24"/>
        </w:rPr>
        <w:t>m</w:t>
      </w:r>
      <w:r w:rsidR="0093718A">
        <w:rPr>
          <w:rFonts w:ascii="Calibri" w:hAnsi="Calibri"/>
          <w:sz w:val="24"/>
          <w:szCs w:val="24"/>
        </w:rPr>
        <w:t>ehelikkus võ</w:t>
      </w:r>
      <w:r>
        <w:rPr>
          <w:rFonts w:ascii="Calibri" w:hAnsi="Calibri"/>
          <w:sz w:val="24"/>
          <w:szCs w:val="24"/>
        </w:rPr>
        <w:t xml:space="preserve">i kui </w:t>
      </w:r>
      <w:r w:rsidR="0093718A">
        <w:rPr>
          <w:rFonts w:ascii="Calibri" w:hAnsi="Calibri"/>
          <w:sz w:val="24"/>
          <w:szCs w:val="24"/>
        </w:rPr>
        <w:t>õppimist</w:t>
      </w:r>
      <w:r>
        <w:rPr>
          <w:rFonts w:ascii="Calibri" w:hAnsi="Calibri"/>
          <w:sz w:val="24"/>
          <w:szCs w:val="24"/>
        </w:rPr>
        <w:t xml:space="preserve"> serveeritakse </w:t>
      </w:r>
      <w:r w:rsidR="0093718A">
        <w:rPr>
          <w:rFonts w:ascii="Calibri" w:hAnsi="Calibri"/>
          <w:sz w:val="24"/>
          <w:szCs w:val="24"/>
        </w:rPr>
        <w:t xml:space="preserve">kui </w:t>
      </w:r>
      <w:r>
        <w:rPr>
          <w:rFonts w:ascii="Calibri" w:hAnsi="Calibri"/>
          <w:sz w:val="24"/>
          <w:szCs w:val="24"/>
        </w:rPr>
        <w:t xml:space="preserve">kvalifikatsiooni, kutseõppe või kirjaoskuse </w:t>
      </w:r>
      <w:r w:rsidR="0093718A">
        <w:rPr>
          <w:rFonts w:ascii="Calibri" w:hAnsi="Calibri"/>
          <w:sz w:val="24"/>
          <w:szCs w:val="24"/>
        </w:rPr>
        <w:t xml:space="preserve">tõstmist ja neid käsitletakse kui </w:t>
      </w:r>
      <w:r>
        <w:rPr>
          <w:rFonts w:ascii="Calibri" w:hAnsi="Calibri"/>
          <w:sz w:val="24"/>
          <w:szCs w:val="24"/>
        </w:rPr>
        <w:t>õpilasi, kliente, kliente või patsiente"</w:t>
      </w:r>
      <w:r w:rsidR="0093718A">
        <w:rPr>
          <w:rFonts w:ascii="Calibri" w:hAnsi="Calibri"/>
          <w:sz w:val="24"/>
          <w:szCs w:val="24"/>
        </w:rPr>
        <w:t xml:space="preserve">. </w:t>
      </w:r>
      <w:r w:rsidRPr="009500C3">
        <w:rPr>
          <w:rFonts w:ascii="Calibri" w:hAnsi="Calibri" w:cs="Arial"/>
          <w:sz w:val="24"/>
          <w:szCs w:val="24"/>
        </w:rPr>
        <w:t>(Golding et al., 2014, p. 256</w:t>
      </w:r>
      <w:r w:rsidR="0093718A">
        <w:rPr>
          <w:rFonts w:ascii="Calibri" w:hAnsi="Calibri" w:cs="Arial"/>
          <w:sz w:val="24"/>
          <w:szCs w:val="24"/>
        </w:rPr>
        <w:t>–</w:t>
      </w:r>
      <w:r w:rsidRPr="009500C3">
        <w:rPr>
          <w:rFonts w:ascii="Calibri" w:hAnsi="Calibri" w:cs="Arial"/>
          <w:sz w:val="24"/>
          <w:szCs w:val="24"/>
        </w:rPr>
        <w:t>257).</w:t>
      </w:r>
    </w:p>
    <w:p w:rsidR="00906A4F" w:rsidRDefault="00906A4F" w:rsidP="003468F8">
      <w:pPr>
        <w:spacing w:line="276" w:lineRule="auto"/>
        <w:rPr>
          <w:rFonts w:ascii="Calibri" w:hAnsi="Calibri"/>
          <w:sz w:val="24"/>
          <w:szCs w:val="24"/>
        </w:rPr>
      </w:pPr>
      <w:r>
        <w:rPr>
          <w:rFonts w:ascii="Calibri" w:hAnsi="Calibri"/>
          <w:sz w:val="24"/>
          <w:szCs w:val="24"/>
        </w:rPr>
        <w:t xml:space="preserve">Varasemad uuringud </w:t>
      </w:r>
      <w:r w:rsidR="00875A90">
        <w:rPr>
          <w:rFonts w:ascii="Calibri" w:hAnsi="Calibri"/>
          <w:sz w:val="24"/>
          <w:szCs w:val="24"/>
        </w:rPr>
        <w:t xml:space="preserve">Austraalias </w:t>
      </w:r>
      <w:r>
        <w:rPr>
          <w:rFonts w:ascii="Calibri" w:hAnsi="Calibri"/>
          <w:sz w:val="24"/>
          <w:szCs w:val="24"/>
        </w:rPr>
        <w:t xml:space="preserve">(Golding, 2011, 2012) näitasid samuti, et vanemaealiste meeste, eriti kõrge kirjaoskamatuse </w:t>
      </w:r>
      <w:r w:rsidR="00875A90">
        <w:rPr>
          <w:rFonts w:ascii="Calibri" w:hAnsi="Calibri"/>
          <w:sz w:val="24"/>
          <w:szCs w:val="24"/>
        </w:rPr>
        <w:t xml:space="preserve">kõrge </w:t>
      </w:r>
      <w:r>
        <w:rPr>
          <w:rFonts w:ascii="Calibri" w:hAnsi="Calibri"/>
          <w:sz w:val="24"/>
          <w:szCs w:val="24"/>
        </w:rPr>
        <w:t xml:space="preserve">tasemega inimeste õppimise soodustamine võib muuta </w:t>
      </w:r>
      <w:r w:rsidR="00875A90">
        <w:rPr>
          <w:rFonts w:ascii="Calibri" w:hAnsi="Calibri"/>
          <w:sz w:val="24"/>
          <w:szCs w:val="24"/>
        </w:rPr>
        <w:t>nende</w:t>
      </w:r>
      <w:r>
        <w:rPr>
          <w:rFonts w:ascii="Calibri" w:hAnsi="Calibri"/>
          <w:sz w:val="24"/>
          <w:szCs w:val="24"/>
        </w:rPr>
        <w:t xml:space="preserve"> elu, mõjutades positiivselt nende heaolu</w:t>
      </w:r>
      <w:r w:rsidR="00875A90">
        <w:rPr>
          <w:rFonts w:ascii="Calibri" w:hAnsi="Calibri"/>
          <w:sz w:val="24"/>
          <w:szCs w:val="24"/>
        </w:rPr>
        <w:t xml:space="preserve"> – ni</w:t>
      </w:r>
      <w:r>
        <w:rPr>
          <w:rFonts w:ascii="Calibri" w:hAnsi="Calibri"/>
          <w:sz w:val="24"/>
          <w:szCs w:val="24"/>
        </w:rPr>
        <w:t xml:space="preserve">melt nende füüsilist ja vaimset tervist. Lisaks tekitas </w:t>
      </w:r>
      <w:r w:rsidR="00875A90">
        <w:rPr>
          <w:rFonts w:ascii="Calibri" w:hAnsi="Calibri"/>
          <w:sz w:val="24"/>
          <w:szCs w:val="24"/>
        </w:rPr>
        <w:t>kogukonnas informaalselt</w:t>
      </w:r>
      <w:r>
        <w:rPr>
          <w:rFonts w:ascii="Calibri" w:hAnsi="Calibri"/>
          <w:sz w:val="24"/>
          <w:szCs w:val="24"/>
        </w:rPr>
        <w:t xml:space="preserve"> toimuv õppimine Austraalias tohutu ühiskondliku liikumise (</w:t>
      </w:r>
      <w:r w:rsidR="00875A90">
        <w:rPr>
          <w:rFonts w:ascii="Calibri" w:hAnsi="Calibri"/>
          <w:sz w:val="24"/>
          <w:szCs w:val="24"/>
        </w:rPr>
        <w:t xml:space="preserve">nn </w:t>
      </w:r>
      <w:r>
        <w:rPr>
          <w:rFonts w:ascii="Calibri" w:hAnsi="Calibri"/>
          <w:sz w:val="24"/>
          <w:szCs w:val="24"/>
        </w:rPr>
        <w:t xml:space="preserve">meeste </w:t>
      </w:r>
      <w:r w:rsidR="00875A90">
        <w:rPr>
          <w:rFonts w:ascii="Calibri" w:hAnsi="Calibri"/>
          <w:sz w:val="24"/>
          <w:szCs w:val="24"/>
        </w:rPr>
        <w:t>garaažide</w:t>
      </w:r>
      <w:r>
        <w:rPr>
          <w:rFonts w:ascii="Calibri" w:hAnsi="Calibri"/>
          <w:sz w:val="24"/>
          <w:szCs w:val="24"/>
        </w:rPr>
        <w:t xml:space="preserve"> liikumise), mis sarnaneb hiljutiste liikumistega mõnes Euroopa riigis (tegelikult vaid mõnes).</w:t>
      </w:r>
    </w:p>
    <w:p w:rsidR="00875A90" w:rsidRDefault="00906A4F" w:rsidP="003468F8">
      <w:pPr>
        <w:rPr>
          <w:rFonts w:ascii="Calibri" w:hAnsi="Calibri" w:cs="Arial"/>
          <w:sz w:val="24"/>
          <w:szCs w:val="24"/>
          <w:lang w:val="en-GB"/>
        </w:rPr>
      </w:pPr>
      <w:r>
        <w:rPr>
          <w:rFonts w:ascii="Calibri" w:hAnsi="Calibri"/>
          <w:sz w:val="24"/>
          <w:szCs w:val="24"/>
        </w:rPr>
        <w:t xml:space="preserve">Varasemates uuringutes, mida on läbi viidud Sloveenias, Eestis, Maltal ja Portugalis </w:t>
      </w:r>
      <w:r>
        <w:rPr>
          <w:rFonts w:ascii="Calibri" w:hAnsi="Calibri" w:cs="Arial"/>
          <w:sz w:val="24"/>
          <w:szCs w:val="24"/>
          <w:lang w:val="en-GB"/>
        </w:rPr>
        <w:t>(Jelenc Krašovec &amp; Radovan, 2014) s</w:t>
      </w:r>
      <w:r>
        <w:rPr>
          <w:rFonts w:ascii="Calibri" w:hAnsi="Calibri"/>
          <w:sz w:val="24"/>
          <w:szCs w:val="24"/>
        </w:rPr>
        <w:t xml:space="preserve">elgusid mõned paljutõotavad tulemused. Neis riikides on suur hulk </w:t>
      </w:r>
      <w:r w:rsidR="00875A90">
        <w:rPr>
          <w:rFonts w:ascii="Calibri" w:hAnsi="Calibri"/>
          <w:sz w:val="24"/>
          <w:szCs w:val="24"/>
        </w:rPr>
        <w:t>informaalseid</w:t>
      </w:r>
      <w:r>
        <w:rPr>
          <w:rFonts w:ascii="Calibri" w:hAnsi="Calibri"/>
          <w:sz w:val="24"/>
          <w:szCs w:val="24"/>
        </w:rPr>
        <w:t xml:space="preserve">, </w:t>
      </w:r>
      <w:r w:rsidR="00875A90">
        <w:rPr>
          <w:rFonts w:ascii="Calibri" w:hAnsi="Calibri"/>
          <w:sz w:val="24"/>
          <w:szCs w:val="24"/>
        </w:rPr>
        <w:t xml:space="preserve">nn </w:t>
      </w:r>
      <w:r>
        <w:rPr>
          <w:rFonts w:ascii="Calibri" w:hAnsi="Calibri"/>
          <w:sz w:val="24"/>
          <w:szCs w:val="24"/>
        </w:rPr>
        <w:t>struktuur</w:t>
      </w:r>
      <w:r w:rsidR="00875A90">
        <w:rPr>
          <w:rFonts w:ascii="Calibri" w:hAnsi="Calibri"/>
          <w:sz w:val="24"/>
          <w:szCs w:val="24"/>
        </w:rPr>
        <w:t xml:space="preserve">iväliseid </w:t>
      </w:r>
      <w:r>
        <w:rPr>
          <w:rFonts w:ascii="Calibri" w:hAnsi="Calibri"/>
          <w:sz w:val="24"/>
          <w:szCs w:val="24"/>
        </w:rPr>
        <w:t xml:space="preserve">ruume, kus vanemad mehed tunnevad end turvaliselt ja kus erinevad tegevused mõjutasid otseselt ja kaudselt nende heaolu. Need mitmekesised õpperuumid moodustavad sümboolsed ruumid, mis raamivad inimeste kuuluvustunnet, mis </w:t>
      </w:r>
      <w:r w:rsidR="00875A90">
        <w:rPr>
          <w:rFonts w:ascii="Calibri" w:hAnsi="Calibri"/>
          <w:sz w:val="24"/>
          <w:szCs w:val="24"/>
        </w:rPr>
        <w:t xml:space="preserve">sisaldavad </w:t>
      </w:r>
      <w:r>
        <w:rPr>
          <w:rFonts w:ascii="Calibri" w:hAnsi="Calibri"/>
          <w:sz w:val="24"/>
          <w:szCs w:val="24"/>
        </w:rPr>
        <w:t>sümbol</w:t>
      </w:r>
      <w:r w:rsidR="00875A90">
        <w:rPr>
          <w:rFonts w:ascii="Calibri" w:hAnsi="Calibri"/>
          <w:sz w:val="24"/>
          <w:szCs w:val="24"/>
        </w:rPr>
        <w:t>eid</w:t>
      </w:r>
      <w:r>
        <w:rPr>
          <w:rFonts w:ascii="Calibri" w:hAnsi="Calibri"/>
          <w:sz w:val="24"/>
          <w:szCs w:val="24"/>
        </w:rPr>
        <w:t>, millel on kogukonnas võimsa</w:t>
      </w:r>
      <w:r w:rsidR="00875A90">
        <w:rPr>
          <w:rFonts w:ascii="Calibri" w:hAnsi="Calibri"/>
          <w:sz w:val="24"/>
          <w:szCs w:val="24"/>
        </w:rPr>
        <w:t>s</w:t>
      </w:r>
      <w:r>
        <w:rPr>
          <w:rFonts w:ascii="Calibri" w:hAnsi="Calibri"/>
          <w:sz w:val="24"/>
          <w:szCs w:val="24"/>
        </w:rPr>
        <w:t xml:space="preserve"> tähendus</w:t>
      </w:r>
      <w:r w:rsidRPr="00875A90">
        <w:rPr>
          <w:rFonts w:ascii="Calibri" w:hAnsi="Calibri" w:cs="Arial"/>
          <w:sz w:val="24"/>
          <w:szCs w:val="24"/>
        </w:rPr>
        <w:t xml:space="preserve"> (Kurantowicz, 2008). </w:t>
      </w:r>
      <w:r>
        <w:rPr>
          <w:rFonts w:ascii="Calibri" w:hAnsi="Calibri"/>
          <w:sz w:val="24"/>
          <w:szCs w:val="24"/>
        </w:rPr>
        <w:t>Selle avalduse illustreerivaid näiteid leiab Sloveeniast</w:t>
      </w:r>
      <w:r>
        <w:rPr>
          <w:rFonts w:ascii="Calibri" w:hAnsi="Calibri" w:cs="Arial"/>
          <w:sz w:val="24"/>
          <w:szCs w:val="24"/>
          <w:lang w:val="en-GB"/>
        </w:rPr>
        <w:t xml:space="preserve"> (Jelenc Krašovec, Radovan, Močilnikar &amp; Šegula, 2014), </w:t>
      </w:r>
      <w:r w:rsidR="00875A90">
        <w:rPr>
          <w:rFonts w:ascii="Calibri" w:hAnsi="Calibri" w:cs="Arial"/>
          <w:sz w:val="24"/>
          <w:szCs w:val="24"/>
          <w:lang w:val="en-GB"/>
        </w:rPr>
        <w:t>Eestis</w:t>
      </w:r>
      <w:r>
        <w:rPr>
          <w:rFonts w:ascii="Calibri" w:hAnsi="Calibri" w:cs="Arial"/>
          <w:sz w:val="24"/>
          <w:szCs w:val="24"/>
          <w:lang w:val="en-GB"/>
        </w:rPr>
        <w:t xml:space="preserve"> (Tambaum &amp; </w:t>
      </w:r>
      <w:r>
        <w:rPr>
          <w:rFonts w:ascii="Calibri" w:hAnsi="Calibri" w:cs="Arial"/>
          <w:sz w:val="24"/>
          <w:szCs w:val="24"/>
          <w:lang w:val="en-GB"/>
        </w:rPr>
        <w:lastRenderedPageBreak/>
        <w:t>Kuusk, 2014), Malta</w:t>
      </w:r>
      <w:r w:rsidR="00875A90">
        <w:rPr>
          <w:rFonts w:ascii="Calibri" w:hAnsi="Calibri" w:cs="Arial"/>
          <w:sz w:val="24"/>
          <w:szCs w:val="24"/>
          <w:lang w:val="en-GB"/>
        </w:rPr>
        <w:t>l</w:t>
      </w:r>
      <w:r>
        <w:rPr>
          <w:rFonts w:ascii="Calibri" w:hAnsi="Calibri" w:cs="Arial"/>
          <w:sz w:val="24"/>
          <w:szCs w:val="24"/>
          <w:lang w:val="en-GB"/>
        </w:rPr>
        <w:t xml:space="preserve"> (Galea &amp; Farrugia-Bonello, 2014), </w:t>
      </w:r>
      <w:r w:rsidR="00875A90">
        <w:rPr>
          <w:rFonts w:ascii="Calibri" w:hAnsi="Calibri" w:cs="Arial"/>
          <w:sz w:val="24"/>
          <w:szCs w:val="24"/>
          <w:lang w:val="en-GB"/>
        </w:rPr>
        <w:t>ja</w:t>
      </w:r>
      <w:r>
        <w:rPr>
          <w:rFonts w:ascii="Calibri" w:hAnsi="Calibri" w:cs="Arial"/>
          <w:sz w:val="24"/>
          <w:szCs w:val="24"/>
          <w:lang w:val="en-GB"/>
        </w:rPr>
        <w:t xml:space="preserve"> Portugal</w:t>
      </w:r>
      <w:r w:rsidR="00875A90">
        <w:rPr>
          <w:rFonts w:ascii="Calibri" w:hAnsi="Calibri" w:cs="Arial"/>
          <w:sz w:val="24"/>
          <w:szCs w:val="24"/>
          <w:lang w:val="en-GB"/>
        </w:rPr>
        <w:t>is</w:t>
      </w:r>
      <w:r>
        <w:rPr>
          <w:rFonts w:ascii="Calibri" w:hAnsi="Calibri" w:cs="Arial"/>
          <w:sz w:val="24"/>
          <w:szCs w:val="24"/>
          <w:lang w:val="en-GB"/>
        </w:rPr>
        <w:t xml:space="preserve"> (Ricardo, Tavares, Coelho, Lopes &amp; Fragoso, 2014). </w:t>
      </w:r>
    </w:p>
    <w:p w:rsidR="00906A4F" w:rsidRDefault="00906A4F" w:rsidP="003468F8">
      <w:pPr>
        <w:rPr>
          <w:rFonts w:ascii="Calibri" w:hAnsi="Calibri"/>
          <w:sz w:val="24"/>
          <w:szCs w:val="24"/>
        </w:rPr>
      </w:pPr>
      <w:r>
        <w:rPr>
          <w:rFonts w:ascii="Calibri" w:eastAsia="Times New Roman" w:hAnsi="Calibri" w:cs="Times New Roman"/>
          <w:sz w:val="24"/>
          <w:szCs w:val="24"/>
          <w:lang w:val="en-GB" w:eastAsia="en-GB"/>
        </w:rPr>
        <w:t xml:space="preserve">Meie jaoks saab selgeks, et mitteametlikud ruumid, kus mehed suhtlevad, suudavad luua kuuluvustunde, mis seob neid kogukonnaga ja võimaldab vanematel meestel oma kogukondadesse positiivselt sulanduda.  Just nendes sümboolsetes, mitteametlikes ruumides kogukonnas </w:t>
      </w:r>
      <w:r w:rsidR="00875A90">
        <w:rPr>
          <w:rFonts w:ascii="Calibri" w:eastAsia="Times New Roman" w:hAnsi="Calibri" w:cs="Times New Roman"/>
          <w:sz w:val="24"/>
          <w:szCs w:val="24"/>
          <w:lang w:val="en-GB" w:eastAsia="en-GB"/>
        </w:rPr>
        <w:t>on näha</w:t>
      </w:r>
      <w:r>
        <w:rPr>
          <w:rFonts w:ascii="Calibri" w:eastAsia="Times New Roman" w:hAnsi="Calibri" w:cs="Times New Roman"/>
          <w:sz w:val="24"/>
          <w:szCs w:val="24"/>
          <w:lang w:val="en-GB" w:eastAsia="en-GB"/>
        </w:rPr>
        <w:t xml:space="preserve"> sotsialiseerimise </w:t>
      </w:r>
      <w:r w:rsidR="00875A90">
        <w:rPr>
          <w:rFonts w:ascii="Calibri" w:eastAsia="Times New Roman" w:hAnsi="Calibri" w:cs="Times New Roman"/>
          <w:sz w:val="24"/>
          <w:szCs w:val="24"/>
          <w:lang w:val="en-GB" w:eastAsia="en-GB"/>
        </w:rPr>
        <w:t xml:space="preserve">suurt </w:t>
      </w:r>
      <w:r>
        <w:rPr>
          <w:rFonts w:ascii="Calibri" w:eastAsia="Times New Roman" w:hAnsi="Calibri" w:cs="Times New Roman"/>
          <w:sz w:val="24"/>
          <w:szCs w:val="24"/>
          <w:lang w:val="en-GB" w:eastAsia="en-GB"/>
        </w:rPr>
        <w:t>tähtsus</w:t>
      </w:r>
      <w:r w:rsidR="00875A90">
        <w:rPr>
          <w:rFonts w:ascii="Calibri" w:eastAsia="Times New Roman" w:hAnsi="Calibri" w:cs="Times New Roman"/>
          <w:sz w:val="24"/>
          <w:szCs w:val="24"/>
          <w:lang w:val="en-GB" w:eastAsia="en-GB"/>
        </w:rPr>
        <w:t>t</w:t>
      </w:r>
      <w:r>
        <w:rPr>
          <w:rFonts w:ascii="Calibri" w:eastAsia="Times New Roman" w:hAnsi="Calibri" w:cs="Times New Roman"/>
          <w:sz w:val="24"/>
          <w:szCs w:val="24"/>
          <w:lang w:val="en-GB" w:eastAsia="en-GB"/>
        </w:rPr>
        <w:t xml:space="preserve"> vanemate meeste jaoks</w:t>
      </w:r>
      <w:r>
        <w:rPr>
          <w:rFonts w:ascii="Calibri" w:hAnsi="Calibri" w:cs="Arial"/>
          <w:sz w:val="24"/>
          <w:szCs w:val="24"/>
          <w:lang w:val="en-GB"/>
        </w:rPr>
        <w:t xml:space="preserve">. </w:t>
      </w:r>
      <w:r>
        <w:rPr>
          <w:rFonts w:ascii="Calibri" w:eastAsia="Times New Roman" w:hAnsi="Calibri" w:cs="Times New Roman"/>
          <w:sz w:val="24"/>
          <w:szCs w:val="24"/>
          <w:lang w:val="en-GB" w:eastAsia="en-GB"/>
        </w:rPr>
        <w:t>See on kooskõlas McGivney (1999) väidetega, et haridus on eriti edukas, kui toimub mitteametlikes ruumides</w:t>
      </w:r>
      <w:r w:rsidR="00875A90">
        <w:rPr>
          <w:rFonts w:ascii="Calibri" w:eastAsia="Times New Roman" w:hAnsi="Calibri" w:cs="Times New Roman"/>
          <w:sz w:val="24"/>
          <w:szCs w:val="24"/>
          <w:lang w:val="en-GB" w:eastAsia="en-GB"/>
        </w:rPr>
        <w:t xml:space="preserve"> kogukonnas</w:t>
      </w:r>
      <w:r>
        <w:rPr>
          <w:rFonts w:ascii="Calibri" w:eastAsia="Times New Roman" w:hAnsi="Calibri" w:cs="Times New Roman"/>
          <w:sz w:val="24"/>
          <w:szCs w:val="24"/>
          <w:lang w:val="en-GB" w:eastAsia="en-GB"/>
        </w:rPr>
        <w:t>. Sotsiaal</w:t>
      </w:r>
      <w:r w:rsidR="00875A90">
        <w:rPr>
          <w:rFonts w:ascii="Calibri" w:eastAsia="Times New Roman" w:hAnsi="Calibri" w:cs="Times New Roman"/>
          <w:sz w:val="24"/>
          <w:szCs w:val="24"/>
          <w:lang w:val="en-GB" w:eastAsia="en-GB"/>
        </w:rPr>
        <w:t xml:space="preserve">ne </w:t>
      </w:r>
      <w:r>
        <w:rPr>
          <w:rFonts w:ascii="Calibri" w:eastAsia="Times New Roman" w:hAnsi="Calibri" w:cs="Times New Roman"/>
          <w:sz w:val="24"/>
          <w:szCs w:val="24"/>
          <w:lang w:val="en-GB" w:eastAsia="en-GB"/>
        </w:rPr>
        <w:t>suhtlemine on viis võidelda vananemisega seotud sotsiaalvõrgustike loomuliku, progressiivse halvenemise vastu. Samuti võib see ära hoida isolatsiooni ja üksilduse, mis koos teiste teguritega võib lõpuks vähendada meeste heaolu.</w:t>
      </w:r>
    </w:p>
    <w:p w:rsidR="00906A4F" w:rsidRDefault="00906A4F" w:rsidP="00875A90">
      <w:pPr>
        <w:spacing w:after="120" w:line="276" w:lineRule="auto"/>
        <w:ind w:right="566"/>
        <w:rPr>
          <w:rFonts w:ascii="Calibri" w:hAnsi="Calibri"/>
          <w:sz w:val="24"/>
          <w:szCs w:val="24"/>
        </w:rPr>
      </w:pPr>
      <w:r>
        <w:rPr>
          <w:rFonts w:ascii="Calibri" w:hAnsi="Calibri"/>
          <w:sz w:val="24"/>
          <w:szCs w:val="24"/>
        </w:rPr>
        <w:t>Oluline leid meie varasematest uuringutest viitab</w:t>
      </w:r>
      <w:r w:rsidR="00652805">
        <w:rPr>
          <w:rFonts w:ascii="Calibri" w:hAnsi="Calibri"/>
          <w:sz w:val="24"/>
          <w:szCs w:val="24"/>
        </w:rPr>
        <w:t xml:space="preserve"> nendele</w:t>
      </w:r>
      <w:r>
        <w:rPr>
          <w:rFonts w:ascii="Calibri" w:hAnsi="Calibri"/>
          <w:sz w:val="24"/>
          <w:szCs w:val="24"/>
        </w:rPr>
        <w:t xml:space="preserve"> tegevustele ja </w:t>
      </w:r>
      <w:r w:rsidR="00875A90">
        <w:rPr>
          <w:rFonts w:ascii="Calibri" w:hAnsi="Calibri"/>
          <w:sz w:val="24"/>
          <w:szCs w:val="24"/>
        </w:rPr>
        <w:t>informaalse</w:t>
      </w:r>
      <w:r>
        <w:rPr>
          <w:rFonts w:ascii="Calibri" w:hAnsi="Calibri"/>
          <w:sz w:val="24"/>
          <w:szCs w:val="24"/>
        </w:rPr>
        <w:t xml:space="preserve"> õppe liikidele, mida eelistavad vanemad mehed (Jelenc Krašovec ja Radovan, 2014). Meie järeldused näitavad, et mehed kipuvad mõnel juhul valima kä</w:t>
      </w:r>
      <w:r w:rsidR="00652805">
        <w:rPr>
          <w:rFonts w:ascii="Calibri" w:hAnsi="Calibri"/>
          <w:sz w:val="24"/>
          <w:szCs w:val="24"/>
        </w:rPr>
        <w:t xml:space="preserve">elisi </w:t>
      </w:r>
      <w:r>
        <w:rPr>
          <w:rFonts w:ascii="Calibri" w:hAnsi="Calibri"/>
          <w:sz w:val="24"/>
          <w:szCs w:val="24"/>
        </w:rPr>
        <w:t>tegevus</w:t>
      </w:r>
      <w:r w:rsidR="00652805">
        <w:rPr>
          <w:rFonts w:ascii="Calibri" w:hAnsi="Calibri"/>
          <w:sz w:val="24"/>
          <w:szCs w:val="24"/>
        </w:rPr>
        <w:t>i</w:t>
      </w:r>
      <w:r>
        <w:rPr>
          <w:rFonts w:ascii="Calibri" w:hAnsi="Calibri"/>
          <w:sz w:val="24"/>
          <w:szCs w:val="24"/>
        </w:rPr>
        <w:t xml:space="preserve">, probleemile orienteeritud tegevusi ning </w:t>
      </w:r>
      <w:r w:rsidR="00652805">
        <w:rPr>
          <w:rFonts w:ascii="Calibri" w:hAnsi="Calibri"/>
          <w:sz w:val="24"/>
          <w:szCs w:val="24"/>
        </w:rPr>
        <w:t>sellisedi tegevusi</w:t>
      </w:r>
      <w:r>
        <w:rPr>
          <w:rFonts w:ascii="Calibri" w:hAnsi="Calibri"/>
          <w:sz w:val="24"/>
          <w:szCs w:val="24"/>
        </w:rPr>
        <w:t>, mida iseloomustab konkurents (kas spordis või lihtsates mängudes nagu doomino või kaar</w:t>
      </w:r>
      <w:r w:rsidR="00652805">
        <w:rPr>
          <w:rFonts w:ascii="Calibri" w:hAnsi="Calibri"/>
          <w:sz w:val="24"/>
          <w:szCs w:val="24"/>
        </w:rPr>
        <w:t>d</w:t>
      </w:r>
      <w:r>
        <w:rPr>
          <w:rFonts w:ascii="Calibri" w:hAnsi="Calibri"/>
          <w:sz w:val="24"/>
          <w:szCs w:val="24"/>
        </w:rPr>
        <w:t>imäng)</w:t>
      </w:r>
      <w:r w:rsidRPr="009500C3">
        <w:rPr>
          <w:rFonts w:ascii="Calibri" w:hAnsi="Calibri" w:cs="Arial"/>
          <w:sz w:val="24"/>
          <w:szCs w:val="24"/>
        </w:rPr>
        <w:t xml:space="preserve"> .</w:t>
      </w:r>
    </w:p>
    <w:p w:rsidR="00652805" w:rsidRDefault="00906A4F" w:rsidP="00652805">
      <w:pPr>
        <w:spacing w:after="120" w:line="276" w:lineRule="auto"/>
        <w:ind w:left="567" w:right="566"/>
        <w:rPr>
          <w:rFonts w:ascii="Calibri" w:hAnsi="Calibri" w:cs="Arial"/>
          <w:sz w:val="24"/>
          <w:szCs w:val="24"/>
        </w:rPr>
      </w:pPr>
      <w:r>
        <w:rPr>
          <w:rFonts w:ascii="Calibri" w:hAnsi="Calibri"/>
          <w:sz w:val="24"/>
          <w:szCs w:val="24"/>
        </w:rPr>
        <w:t xml:space="preserve">"Paljudel juhtudel oli see, mida juhtumiuuringud </w:t>
      </w:r>
      <w:r w:rsidR="00652805">
        <w:rPr>
          <w:rFonts w:ascii="Calibri" w:hAnsi="Calibri"/>
          <w:sz w:val="24"/>
          <w:szCs w:val="24"/>
        </w:rPr>
        <w:t>avastasid</w:t>
      </w:r>
      <w:r>
        <w:rPr>
          <w:rFonts w:ascii="Calibri" w:hAnsi="Calibri"/>
          <w:sz w:val="24"/>
          <w:szCs w:val="24"/>
        </w:rPr>
        <w:t xml:space="preserve">, </w:t>
      </w:r>
      <w:r w:rsidR="00652805">
        <w:rPr>
          <w:rFonts w:ascii="Calibri" w:hAnsi="Calibri"/>
          <w:sz w:val="24"/>
          <w:szCs w:val="24"/>
        </w:rPr>
        <w:t>informaalne, kohalik ja kogukondlik,</w:t>
      </w:r>
      <w:r>
        <w:rPr>
          <w:rFonts w:ascii="Calibri" w:hAnsi="Calibri"/>
          <w:sz w:val="24"/>
          <w:szCs w:val="24"/>
        </w:rPr>
        <w:t xml:space="preserve"> ja mitte struktuurne õppevorm, </w:t>
      </w:r>
      <w:r w:rsidR="00652805">
        <w:rPr>
          <w:rFonts w:ascii="Calibri" w:hAnsi="Calibri"/>
          <w:sz w:val="24"/>
          <w:szCs w:val="24"/>
        </w:rPr>
        <w:t xml:space="preserve">mis oli </w:t>
      </w:r>
      <w:r>
        <w:rPr>
          <w:rFonts w:ascii="Calibri" w:hAnsi="Calibri"/>
          <w:sz w:val="24"/>
          <w:szCs w:val="24"/>
        </w:rPr>
        <w:t>miljonite kilomeetrite kaugusel jäikadest struktuuridest, ametlik</w:t>
      </w:r>
      <w:r w:rsidR="00652805">
        <w:rPr>
          <w:rFonts w:ascii="Calibri" w:hAnsi="Calibri"/>
          <w:sz w:val="24"/>
          <w:szCs w:val="24"/>
        </w:rPr>
        <w:t xml:space="preserve">ust </w:t>
      </w:r>
      <w:r>
        <w:rPr>
          <w:rFonts w:ascii="Calibri" w:hAnsi="Calibri"/>
          <w:sz w:val="24"/>
          <w:szCs w:val="24"/>
        </w:rPr>
        <w:t>õppimis</w:t>
      </w:r>
      <w:r w:rsidR="00652805">
        <w:rPr>
          <w:rFonts w:ascii="Calibri" w:hAnsi="Calibri"/>
          <w:sz w:val="24"/>
          <w:szCs w:val="24"/>
        </w:rPr>
        <w:t xml:space="preserve">est </w:t>
      </w:r>
      <w:r>
        <w:rPr>
          <w:rFonts w:ascii="Calibri" w:hAnsi="Calibri"/>
          <w:sz w:val="24"/>
          <w:szCs w:val="24"/>
        </w:rPr>
        <w:t>ja kutseõp</w:t>
      </w:r>
      <w:r w:rsidR="00652805">
        <w:rPr>
          <w:rFonts w:ascii="Calibri" w:hAnsi="Calibri"/>
          <w:sz w:val="24"/>
          <w:szCs w:val="24"/>
        </w:rPr>
        <w:t>pest</w:t>
      </w:r>
      <w:r>
        <w:rPr>
          <w:rFonts w:ascii="Calibri" w:hAnsi="Calibri"/>
          <w:sz w:val="24"/>
          <w:szCs w:val="24"/>
        </w:rPr>
        <w:t xml:space="preserve">, mis üha rohkem </w:t>
      </w:r>
      <w:r w:rsidR="00652805">
        <w:rPr>
          <w:rFonts w:ascii="Calibri" w:hAnsi="Calibri"/>
          <w:sz w:val="24"/>
          <w:szCs w:val="24"/>
        </w:rPr>
        <w:t>levib</w:t>
      </w:r>
      <w:r>
        <w:rPr>
          <w:rFonts w:ascii="Calibri" w:hAnsi="Calibri"/>
          <w:sz w:val="24"/>
          <w:szCs w:val="24"/>
        </w:rPr>
        <w:t xml:space="preserve"> ja tekitab lisasurve professionaalsele elule. Meeste eelistatud </w:t>
      </w:r>
      <w:r w:rsidR="00652805">
        <w:rPr>
          <w:rFonts w:ascii="Calibri" w:hAnsi="Calibri"/>
          <w:sz w:val="24"/>
          <w:szCs w:val="24"/>
        </w:rPr>
        <w:t>informaalne</w:t>
      </w:r>
      <w:r>
        <w:rPr>
          <w:rFonts w:ascii="Calibri" w:hAnsi="Calibri"/>
          <w:sz w:val="24"/>
          <w:szCs w:val="24"/>
        </w:rPr>
        <w:t xml:space="preserve"> õppestiil on sügavalt </w:t>
      </w:r>
      <w:r w:rsidR="00652805">
        <w:rPr>
          <w:rFonts w:ascii="Calibri" w:hAnsi="Calibri"/>
          <w:sz w:val="24"/>
          <w:szCs w:val="24"/>
        </w:rPr>
        <w:t xml:space="preserve">seotud </w:t>
      </w:r>
      <w:r>
        <w:rPr>
          <w:rFonts w:ascii="Calibri" w:hAnsi="Calibri"/>
          <w:sz w:val="24"/>
          <w:szCs w:val="24"/>
        </w:rPr>
        <w:t>oma mineviku ja oleviku</w:t>
      </w:r>
      <w:r w:rsidR="00652805">
        <w:rPr>
          <w:rFonts w:ascii="Calibri" w:hAnsi="Calibri"/>
          <w:sz w:val="24"/>
          <w:szCs w:val="24"/>
        </w:rPr>
        <w:t xml:space="preserve"> kogemusega</w:t>
      </w:r>
      <w:r>
        <w:rPr>
          <w:rFonts w:ascii="Calibri" w:hAnsi="Calibri"/>
          <w:sz w:val="24"/>
          <w:szCs w:val="24"/>
        </w:rPr>
        <w:t xml:space="preserve">, sõltumata sellise kogemuste allikast (töö- ja tööelust tulenev või </w:t>
      </w:r>
      <w:r w:rsidR="00652805">
        <w:rPr>
          <w:rFonts w:ascii="Calibri" w:hAnsi="Calibri"/>
          <w:sz w:val="24"/>
          <w:szCs w:val="24"/>
        </w:rPr>
        <w:t>hobidest välja kasvanud</w:t>
      </w:r>
      <w:r>
        <w:rPr>
          <w:rFonts w:ascii="Calibri" w:hAnsi="Calibri"/>
          <w:sz w:val="24"/>
          <w:szCs w:val="24"/>
        </w:rPr>
        <w:t>) "</w:t>
      </w:r>
      <w:r w:rsidR="00652805">
        <w:rPr>
          <w:rFonts w:ascii="Calibri" w:hAnsi="Calibri"/>
          <w:sz w:val="24"/>
          <w:szCs w:val="24"/>
        </w:rPr>
        <w:t xml:space="preserve"> </w:t>
      </w:r>
      <w:r w:rsidRPr="009500C3">
        <w:rPr>
          <w:rFonts w:ascii="Calibri" w:hAnsi="Calibri" w:cs="Arial"/>
          <w:sz w:val="24"/>
          <w:szCs w:val="24"/>
        </w:rPr>
        <w:t>(Fragoso &amp; Formosa,</w:t>
      </w:r>
      <w:r w:rsidR="00652805">
        <w:rPr>
          <w:rFonts w:ascii="Calibri" w:hAnsi="Calibri" w:cs="Arial"/>
          <w:sz w:val="24"/>
          <w:szCs w:val="24"/>
        </w:rPr>
        <w:t xml:space="preserve"> lk </w:t>
      </w:r>
      <w:r w:rsidRPr="009500C3">
        <w:rPr>
          <w:rFonts w:ascii="Calibri" w:hAnsi="Calibri" w:cs="Arial"/>
          <w:sz w:val="24"/>
          <w:szCs w:val="24"/>
        </w:rPr>
        <w:t>103).</w:t>
      </w:r>
    </w:p>
    <w:p w:rsidR="00906A4F" w:rsidRPr="00652805" w:rsidRDefault="00652805" w:rsidP="00652805">
      <w:pPr>
        <w:spacing w:after="120" w:line="276" w:lineRule="auto"/>
        <w:ind w:right="566"/>
        <w:rPr>
          <w:rFonts w:ascii="Calibri" w:hAnsi="Calibri" w:cs="Arial"/>
          <w:sz w:val="24"/>
          <w:szCs w:val="24"/>
        </w:rPr>
      </w:pPr>
      <w:r>
        <w:rPr>
          <w:rFonts w:ascii="Calibri" w:hAnsi="Calibri"/>
          <w:sz w:val="24"/>
          <w:szCs w:val="24"/>
        </w:rPr>
        <w:t>M</w:t>
      </w:r>
      <w:r w:rsidR="00906A4F">
        <w:rPr>
          <w:rFonts w:ascii="Calibri" w:hAnsi="Calibri"/>
          <w:sz w:val="24"/>
          <w:szCs w:val="24"/>
        </w:rPr>
        <w:t xml:space="preserve">e teame ka, et vananemisprotsessid </w:t>
      </w:r>
      <w:r>
        <w:rPr>
          <w:rFonts w:ascii="Calibri" w:hAnsi="Calibri"/>
          <w:sz w:val="24"/>
          <w:szCs w:val="24"/>
        </w:rPr>
        <w:t>toovad kaasa</w:t>
      </w:r>
      <w:r w:rsidR="00906A4F">
        <w:rPr>
          <w:rFonts w:ascii="Calibri" w:hAnsi="Calibri"/>
          <w:sz w:val="24"/>
          <w:szCs w:val="24"/>
        </w:rPr>
        <w:t xml:space="preserve"> vältimatu sotsiaalse, füüsilise</w:t>
      </w:r>
      <w:r>
        <w:rPr>
          <w:rFonts w:ascii="Calibri" w:hAnsi="Calibri"/>
          <w:sz w:val="24"/>
          <w:szCs w:val="24"/>
        </w:rPr>
        <w:t xml:space="preserve"> </w:t>
      </w:r>
      <w:r w:rsidR="00906A4F">
        <w:rPr>
          <w:rFonts w:ascii="Calibri" w:hAnsi="Calibri"/>
          <w:sz w:val="24"/>
          <w:szCs w:val="24"/>
        </w:rPr>
        <w:t xml:space="preserve"> ja vaimse</w:t>
      </w:r>
      <w:r>
        <w:rPr>
          <w:rFonts w:ascii="Calibri" w:hAnsi="Calibri"/>
          <w:sz w:val="24"/>
          <w:szCs w:val="24"/>
        </w:rPr>
        <w:t xml:space="preserve"> muutuse</w:t>
      </w:r>
      <w:r w:rsidR="00906A4F">
        <w:rPr>
          <w:rFonts w:ascii="Calibri" w:hAnsi="Calibri"/>
          <w:sz w:val="24"/>
          <w:szCs w:val="24"/>
        </w:rPr>
        <w:t xml:space="preserve">. Nagu me oleme rõhutanud, on sotsialiseerumine ülimalt tähtis. Me teame, et on tavaline, et vananemisprotsessid toovad kaasa vanemate täiskasvanute sotsiaalvõrgustike purunemise ja põlvkondadevaheliste kontaktide järkjärgulise vähenemise (Salgueiro ja Lopes, 2010). Sellest hoolimata on isegi või eriti nendel juhtudel kogukonna sidemete ja võrgustike hoidmine ikkagi parim vastus vanemaealiste </w:t>
      </w:r>
      <w:r>
        <w:rPr>
          <w:rFonts w:ascii="Calibri" w:hAnsi="Calibri"/>
          <w:sz w:val="24"/>
          <w:szCs w:val="24"/>
        </w:rPr>
        <w:t xml:space="preserve">paratamatule </w:t>
      </w:r>
      <w:r w:rsidR="00906A4F">
        <w:rPr>
          <w:rFonts w:ascii="Calibri" w:hAnsi="Calibri"/>
          <w:sz w:val="24"/>
          <w:szCs w:val="24"/>
        </w:rPr>
        <w:t>olukorrale:</w:t>
      </w:r>
      <w:r w:rsidR="00906A4F">
        <w:rPr>
          <w:rFonts w:ascii="Calibri" w:hAnsi="Calibri" w:cs="Arial"/>
          <w:sz w:val="24"/>
          <w:szCs w:val="24"/>
          <w:lang w:val="en-GB"/>
        </w:rPr>
        <w:t xml:space="preserve"> </w:t>
      </w:r>
    </w:p>
    <w:p w:rsidR="00906A4F" w:rsidRDefault="00906A4F" w:rsidP="003468F8">
      <w:pPr>
        <w:spacing w:after="120" w:line="276" w:lineRule="auto"/>
        <w:ind w:left="567" w:right="566"/>
        <w:rPr>
          <w:rFonts w:ascii="Calibri" w:hAnsi="Calibri"/>
          <w:sz w:val="24"/>
          <w:szCs w:val="24"/>
        </w:rPr>
      </w:pPr>
      <w:r>
        <w:rPr>
          <w:rFonts w:ascii="Calibri" w:hAnsi="Calibri"/>
          <w:sz w:val="24"/>
          <w:szCs w:val="24"/>
        </w:rPr>
        <w:t xml:space="preserve">"Vanematele täiskasvanutele </w:t>
      </w:r>
      <w:r w:rsidR="00652805">
        <w:rPr>
          <w:rFonts w:ascii="Calibri" w:hAnsi="Calibri"/>
          <w:sz w:val="24"/>
          <w:szCs w:val="24"/>
        </w:rPr>
        <w:t>–</w:t>
      </w:r>
      <w:r>
        <w:rPr>
          <w:rFonts w:ascii="Calibri" w:hAnsi="Calibri"/>
          <w:sz w:val="24"/>
          <w:szCs w:val="24"/>
        </w:rPr>
        <w:t xml:space="preserve"> rohkem kui teistele sotsiaalsetele rühmadele </w:t>
      </w:r>
      <w:r w:rsidR="00652805">
        <w:rPr>
          <w:rFonts w:ascii="Calibri" w:hAnsi="Calibri"/>
          <w:sz w:val="24"/>
          <w:szCs w:val="24"/>
        </w:rPr>
        <w:t xml:space="preserve">– </w:t>
      </w:r>
      <w:r>
        <w:rPr>
          <w:rFonts w:ascii="Calibri" w:hAnsi="Calibri"/>
          <w:sz w:val="24"/>
          <w:szCs w:val="24"/>
        </w:rPr>
        <w:t>on kogukon</w:t>
      </w:r>
      <w:r w:rsidR="00652805">
        <w:rPr>
          <w:rFonts w:ascii="Calibri" w:hAnsi="Calibri"/>
          <w:sz w:val="24"/>
          <w:szCs w:val="24"/>
        </w:rPr>
        <w:t>d</w:t>
      </w:r>
      <w:r>
        <w:rPr>
          <w:rFonts w:ascii="Calibri" w:hAnsi="Calibri"/>
          <w:sz w:val="24"/>
          <w:szCs w:val="24"/>
        </w:rPr>
        <w:t xml:space="preserve"> oluline sotsiaalse</w:t>
      </w:r>
      <w:r w:rsidR="00652805">
        <w:rPr>
          <w:rFonts w:ascii="Calibri" w:hAnsi="Calibri"/>
          <w:sz w:val="24"/>
          <w:szCs w:val="24"/>
        </w:rPr>
        <w:t xml:space="preserve"> elu allikas, arvestades, et vanemas eas </w:t>
      </w:r>
      <w:r>
        <w:rPr>
          <w:rFonts w:ascii="Calibri" w:hAnsi="Calibri"/>
          <w:sz w:val="24"/>
          <w:szCs w:val="24"/>
        </w:rPr>
        <w:t>liikuvus väheneb. Kui tegutsemisraadius muutub ka geograafilises mõttes piiratumaks, muutub kohalik ümbrus üha olulisemaks ja kõige olulisemaks tegevusvaldkondade, õppimisvõimaluste ja põlvkondadevahelise kokkupuute ressursiks "</w:t>
      </w:r>
      <w:r w:rsidR="00652805">
        <w:rPr>
          <w:rFonts w:ascii="Calibri" w:hAnsi="Calibri"/>
          <w:sz w:val="24"/>
          <w:szCs w:val="24"/>
        </w:rPr>
        <w:t xml:space="preserve"> </w:t>
      </w:r>
      <w:r w:rsidRPr="009500C3">
        <w:rPr>
          <w:rFonts w:ascii="Calibri" w:hAnsi="Calibri" w:cs="Arial"/>
          <w:sz w:val="24"/>
          <w:szCs w:val="24"/>
        </w:rPr>
        <w:t xml:space="preserve">(Formosa, Jelenc Krašovec &amp; Schmidt-Hertha, 2015, </w:t>
      </w:r>
      <w:r w:rsidR="00652805">
        <w:rPr>
          <w:rFonts w:ascii="Calibri" w:hAnsi="Calibri" w:cs="Arial"/>
          <w:sz w:val="24"/>
          <w:szCs w:val="24"/>
        </w:rPr>
        <w:t xml:space="preserve">lk </w:t>
      </w:r>
      <w:r w:rsidRPr="009500C3">
        <w:rPr>
          <w:rFonts w:ascii="Calibri" w:hAnsi="Calibri" w:cs="Arial"/>
          <w:sz w:val="24"/>
          <w:szCs w:val="24"/>
        </w:rPr>
        <w:t>207</w:t>
      </w:r>
      <w:r w:rsidR="00652805">
        <w:rPr>
          <w:rFonts w:ascii="Calibri" w:hAnsi="Calibri"/>
          <w:sz w:val="24"/>
          <w:szCs w:val="24"/>
        </w:rPr>
        <w:t>–</w:t>
      </w:r>
      <w:r w:rsidRPr="009500C3">
        <w:rPr>
          <w:rFonts w:ascii="Calibri" w:hAnsi="Calibri" w:cs="Arial"/>
          <w:sz w:val="24"/>
          <w:szCs w:val="24"/>
        </w:rPr>
        <w:t>208).</w:t>
      </w:r>
    </w:p>
    <w:p w:rsidR="00906A4F" w:rsidRDefault="00906A4F" w:rsidP="003468F8">
      <w:pPr>
        <w:spacing w:after="120" w:line="276" w:lineRule="auto"/>
        <w:rPr>
          <w:rFonts w:ascii="Calibri" w:hAnsi="Calibri"/>
          <w:sz w:val="24"/>
          <w:szCs w:val="24"/>
        </w:rPr>
      </w:pPr>
      <w:r>
        <w:rPr>
          <w:rFonts w:ascii="Calibri" w:hAnsi="Calibri"/>
          <w:sz w:val="24"/>
          <w:szCs w:val="24"/>
        </w:rPr>
        <w:lastRenderedPageBreak/>
        <w:t>Oluline pole mitte ainult pensionile</w:t>
      </w:r>
      <w:r w:rsidR="00652805">
        <w:rPr>
          <w:rFonts w:ascii="Calibri" w:hAnsi="Calibri"/>
          <w:sz w:val="24"/>
          <w:szCs w:val="24"/>
        </w:rPr>
        <w:t xml:space="preserve"> üleminek</w:t>
      </w:r>
      <w:r>
        <w:rPr>
          <w:rFonts w:ascii="Calibri" w:hAnsi="Calibri"/>
          <w:sz w:val="24"/>
          <w:szCs w:val="24"/>
        </w:rPr>
        <w:t xml:space="preserve">, vaid ka </w:t>
      </w:r>
      <w:r w:rsidR="00652805">
        <w:rPr>
          <w:rFonts w:ascii="Calibri" w:hAnsi="Calibri"/>
          <w:sz w:val="24"/>
          <w:szCs w:val="24"/>
        </w:rPr>
        <w:t xml:space="preserve">meeste </w:t>
      </w:r>
      <w:r>
        <w:rPr>
          <w:rFonts w:ascii="Calibri" w:hAnsi="Calibri"/>
          <w:sz w:val="24"/>
          <w:szCs w:val="24"/>
        </w:rPr>
        <w:t xml:space="preserve">kohanemisvõime seoses pensionile minekuga . Pensionile minek on </w:t>
      </w:r>
      <w:r w:rsidR="00652805">
        <w:rPr>
          <w:rFonts w:ascii="Calibri" w:hAnsi="Calibri"/>
          <w:sz w:val="24"/>
          <w:szCs w:val="24"/>
        </w:rPr>
        <w:t xml:space="preserve">protesess, milles on tihedalt põimunud </w:t>
      </w:r>
      <w:r>
        <w:rPr>
          <w:rFonts w:ascii="Calibri" w:hAnsi="Calibri"/>
          <w:sz w:val="24"/>
          <w:szCs w:val="24"/>
        </w:rPr>
        <w:t xml:space="preserve"> </w:t>
      </w:r>
      <w:r w:rsidR="00652805">
        <w:rPr>
          <w:rFonts w:ascii="Calibri" w:hAnsi="Calibri"/>
          <w:sz w:val="24"/>
          <w:szCs w:val="24"/>
        </w:rPr>
        <w:t xml:space="preserve">ja kattuvad erinevad </w:t>
      </w:r>
      <w:r>
        <w:rPr>
          <w:rFonts w:ascii="Calibri" w:hAnsi="Calibri"/>
          <w:sz w:val="24"/>
          <w:szCs w:val="24"/>
        </w:rPr>
        <w:t>konteksti</w:t>
      </w:r>
      <w:r w:rsidR="00652805">
        <w:rPr>
          <w:rFonts w:ascii="Calibri" w:hAnsi="Calibri"/>
          <w:sz w:val="24"/>
          <w:szCs w:val="24"/>
        </w:rPr>
        <w:t>d</w:t>
      </w:r>
      <w:r>
        <w:rPr>
          <w:rFonts w:ascii="Calibri" w:hAnsi="Calibri"/>
          <w:sz w:val="24"/>
          <w:szCs w:val="24"/>
        </w:rPr>
        <w:t>(Grenier, 2012). See tähendab vanade sotsiaalsete rollide kaotamist ja järkjärgulist asendamist uutega</w:t>
      </w:r>
      <w:r>
        <w:rPr>
          <w:rFonts w:ascii="Calibri" w:hAnsi="Calibri" w:cs="Arial"/>
          <w:sz w:val="24"/>
          <w:szCs w:val="24"/>
          <w:lang w:val="en-GB"/>
        </w:rPr>
        <w:t xml:space="preserve"> (Smeaton, Barnes, &amp; Vegeris 2016). </w:t>
      </w:r>
      <w:r>
        <w:rPr>
          <w:rFonts w:ascii="Calibri" w:hAnsi="Calibri"/>
          <w:sz w:val="24"/>
          <w:szCs w:val="24"/>
        </w:rPr>
        <w:t xml:space="preserve">See sõltub subjektiivsetest arusaamadest já sellest, kuidas vanemad </w:t>
      </w:r>
      <w:r w:rsidR="00652805">
        <w:rPr>
          <w:rFonts w:ascii="Calibri" w:hAnsi="Calibri"/>
          <w:sz w:val="24"/>
          <w:szCs w:val="24"/>
        </w:rPr>
        <w:t>inimesed</w:t>
      </w:r>
      <w:r>
        <w:rPr>
          <w:rFonts w:ascii="Calibri" w:hAnsi="Calibri"/>
          <w:sz w:val="24"/>
          <w:szCs w:val="24"/>
        </w:rPr>
        <w:t xml:space="preserve"> </w:t>
      </w:r>
      <w:r w:rsidR="0012464D">
        <w:rPr>
          <w:rFonts w:ascii="Calibri" w:hAnsi="Calibri"/>
          <w:sz w:val="24"/>
          <w:szCs w:val="24"/>
        </w:rPr>
        <w:t xml:space="preserve">näevad ise </w:t>
      </w:r>
      <w:r>
        <w:rPr>
          <w:rFonts w:ascii="Calibri" w:hAnsi="Calibri"/>
          <w:sz w:val="24"/>
          <w:szCs w:val="24"/>
        </w:rPr>
        <w:t>pensionile minekut, nende kohanemisvõimekusest ja sellest, kuidas riigid vananemisprotsess</w:t>
      </w:r>
      <w:r w:rsidR="0012464D">
        <w:rPr>
          <w:rFonts w:ascii="Calibri" w:hAnsi="Calibri"/>
          <w:sz w:val="24"/>
          <w:szCs w:val="24"/>
        </w:rPr>
        <w:t>idesse</w:t>
      </w:r>
      <w:r>
        <w:rPr>
          <w:rFonts w:ascii="Calibri" w:hAnsi="Calibri"/>
          <w:sz w:val="24"/>
          <w:szCs w:val="24"/>
        </w:rPr>
        <w:t xml:space="preserve"> </w:t>
      </w:r>
      <w:r w:rsidR="0012464D">
        <w:rPr>
          <w:rFonts w:ascii="Calibri" w:hAnsi="Calibri"/>
          <w:sz w:val="24"/>
          <w:szCs w:val="24"/>
        </w:rPr>
        <w:t>ja võimalikku haavatavusse sekkuvad</w:t>
      </w:r>
      <w:r>
        <w:rPr>
          <w:rFonts w:ascii="Calibri" w:hAnsi="Calibri" w:cs="Arial"/>
          <w:sz w:val="24"/>
          <w:szCs w:val="24"/>
          <w:lang w:val="en-GB"/>
        </w:rPr>
        <w:t xml:space="preserve"> (Loureiro, Ângelo, Silva &amp; Pedreiro, 2015). </w:t>
      </w:r>
      <w:r>
        <w:rPr>
          <w:rFonts w:ascii="Calibri" w:hAnsi="Calibri"/>
          <w:sz w:val="24"/>
          <w:szCs w:val="24"/>
        </w:rPr>
        <w:t>Seetõttu võib üleminek tähendada teed sotsiaalse</w:t>
      </w:r>
      <w:r w:rsidR="0012464D">
        <w:rPr>
          <w:rFonts w:ascii="Calibri" w:hAnsi="Calibri"/>
          <w:sz w:val="24"/>
          <w:szCs w:val="24"/>
        </w:rPr>
        <w:t>sse</w:t>
      </w:r>
      <w:r>
        <w:rPr>
          <w:rFonts w:ascii="Calibri" w:hAnsi="Calibri"/>
          <w:sz w:val="24"/>
          <w:szCs w:val="24"/>
        </w:rPr>
        <w:t xml:space="preserve"> isolatsiooni ja individuaalse</w:t>
      </w:r>
      <w:r w:rsidR="0012464D">
        <w:rPr>
          <w:rFonts w:ascii="Calibri" w:hAnsi="Calibri"/>
          <w:sz w:val="24"/>
          <w:szCs w:val="24"/>
        </w:rPr>
        <w:t>sse allakäiku</w:t>
      </w:r>
      <w:r>
        <w:rPr>
          <w:rFonts w:ascii="Calibri" w:hAnsi="Calibri"/>
          <w:sz w:val="24"/>
          <w:szCs w:val="24"/>
        </w:rPr>
        <w:t xml:space="preserve"> (Quaresma, 2007). Kuid teisest küljest võivad mitmed tegurid aidata kaasa positiivsele üleminekule ja </w:t>
      </w:r>
      <w:r w:rsidR="0012464D">
        <w:rPr>
          <w:rFonts w:ascii="Calibri" w:hAnsi="Calibri"/>
          <w:sz w:val="24"/>
          <w:szCs w:val="24"/>
        </w:rPr>
        <w:t xml:space="preserve">personaalsele võimele </w:t>
      </w:r>
      <w:r>
        <w:rPr>
          <w:rFonts w:ascii="Calibri" w:hAnsi="Calibri"/>
          <w:sz w:val="24"/>
          <w:szCs w:val="24"/>
        </w:rPr>
        <w:t xml:space="preserve">oma sotsiaalsed rollid uuesti üles ehitada. Aktiivne, seltskondlik ja kogukonnas õppimine on viis, kuidas edendada vanemate </w:t>
      </w:r>
      <w:r w:rsidR="0012464D">
        <w:rPr>
          <w:rFonts w:ascii="Calibri" w:hAnsi="Calibri"/>
          <w:sz w:val="24"/>
          <w:szCs w:val="24"/>
        </w:rPr>
        <w:t>inimeste</w:t>
      </w:r>
      <w:r>
        <w:rPr>
          <w:rFonts w:ascii="Calibri" w:hAnsi="Calibri"/>
          <w:sz w:val="24"/>
          <w:szCs w:val="24"/>
        </w:rPr>
        <w:t xml:space="preserve"> heaolu</w:t>
      </w:r>
      <w:r w:rsidR="0012464D">
        <w:rPr>
          <w:rFonts w:ascii="Calibri" w:hAnsi="Calibri"/>
          <w:sz w:val="24"/>
          <w:szCs w:val="24"/>
        </w:rPr>
        <w:t>.</w:t>
      </w:r>
    </w:p>
    <w:p w:rsidR="00906A4F" w:rsidRDefault="00906A4F" w:rsidP="0012464D">
      <w:pPr>
        <w:pStyle w:val="Heading2"/>
      </w:pPr>
      <w:r w:rsidRPr="00980E7F">
        <w:rPr>
          <w:rFonts w:cs="Arial"/>
          <w:b/>
        </w:rPr>
        <w:t xml:space="preserve">2. </w:t>
      </w:r>
      <w:r>
        <w:t xml:space="preserve">Vanemad mehed, õppimine ja </w:t>
      </w:r>
      <w:r w:rsidR="00980E7F">
        <w:t>heaolu</w:t>
      </w:r>
      <w:r>
        <w:t>: riik</w:t>
      </w:r>
      <w:r w:rsidR="00980E7F">
        <w:t>ide kontekst</w:t>
      </w:r>
    </w:p>
    <w:p w:rsidR="00906A4F" w:rsidRDefault="00906A4F" w:rsidP="0012464D">
      <w:pPr>
        <w:pStyle w:val="Heading2"/>
      </w:pPr>
      <w:r w:rsidRPr="009500C3">
        <w:rPr>
          <w:rFonts w:cs="Arial"/>
          <w:u w:val="single"/>
        </w:rPr>
        <w:t>2.1. Sloveenia</w:t>
      </w:r>
    </w:p>
    <w:p w:rsidR="00906A4F" w:rsidRDefault="00906A4F" w:rsidP="003468F8">
      <w:pPr>
        <w:rPr>
          <w:rFonts w:ascii="Calibri" w:hAnsi="Calibri"/>
          <w:sz w:val="24"/>
          <w:szCs w:val="24"/>
        </w:rPr>
      </w:pPr>
    </w:p>
    <w:p w:rsidR="00906A4F" w:rsidRDefault="00906A4F" w:rsidP="003468F8">
      <w:pPr>
        <w:rPr>
          <w:rFonts w:ascii="Calibri" w:hAnsi="Calibri"/>
          <w:sz w:val="24"/>
          <w:szCs w:val="24"/>
        </w:rPr>
      </w:pPr>
      <w:r>
        <w:rPr>
          <w:rFonts w:ascii="Calibri" w:hAnsi="Calibri"/>
          <w:sz w:val="24"/>
          <w:szCs w:val="24"/>
        </w:rPr>
        <w:t xml:space="preserve">Vananev elanikkond </w:t>
      </w:r>
      <w:r w:rsidR="0012464D">
        <w:rPr>
          <w:rFonts w:ascii="Calibri" w:hAnsi="Calibri"/>
          <w:sz w:val="24"/>
          <w:szCs w:val="24"/>
        </w:rPr>
        <w:t>toob kaasa palju</w:t>
      </w:r>
      <w:r>
        <w:rPr>
          <w:rFonts w:ascii="Calibri" w:hAnsi="Calibri"/>
          <w:sz w:val="24"/>
          <w:szCs w:val="24"/>
        </w:rPr>
        <w:t xml:space="preserve"> küsimusi vanemaealiste inimeste sotsiaalabi</w:t>
      </w:r>
      <w:r w:rsidR="0012464D">
        <w:rPr>
          <w:rFonts w:ascii="Calibri" w:hAnsi="Calibri"/>
          <w:sz w:val="24"/>
          <w:szCs w:val="24"/>
        </w:rPr>
        <w:t>st</w:t>
      </w:r>
      <w:r>
        <w:rPr>
          <w:rFonts w:ascii="Calibri" w:hAnsi="Calibri"/>
          <w:sz w:val="24"/>
          <w:szCs w:val="24"/>
        </w:rPr>
        <w:t xml:space="preserve">  ning arstiabi kättesaadavuse</w:t>
      </w:r>
      <w:r w:rsidR="0012464D">
        <w:rPr>
          <w:rFonts w:ascii="Calibri" w:hAnsi="Calibri"/>
          <w:sz w:val="24"/>
          <w:szCs w:val="24"/>
        </w:rPr>
        <w:t>st</w:t>
      </w:r>
      <w:r>
        <w:rPr>
          <w:rFonts w:ascii="Calibri" w:hAnsi="Calibri"/>
          <w:sz w:val="24"/>
          <w:szCs w:val="24"/>
        </w:rPr>
        <w:t>, kuid samas ka nende</w:t>
      </w:r>
      <w:r w:rsidR="0012464D">
        <w:rPr>
          <w:rFonts w:ascii="Calibri" w:hAnsi="Calibri"/>
          <w:sz w:val="24"/>
          <w:szCs w:val="24"/>
        </w:rPr>
        <w:t>st</w:t>
      </w:r>
      <w:r>
        <w:rPr>
          <w:rFonts w:ascii="Calibri" w:hAnsi="Calibri"/>
          <w:sz w:val="24"/>
          <w:szCs w:val="24"/>
        </w:rPr>
        <w:t xml:space="preserve"> võimaluste</w:t>
      </w:r>
      <w:r w:rsidR="0012464D">
        <w:rPr>
          <w:rFonts w:ascii="Calibri" w:hAnsi="Calibri"/>
          <w:sz w:val="24"/>
          <w:szCs w:val="24"/>
        </w:rPr>
        <w:t>st</w:t>
      </w:r>
      <w:r>
        <w:rPr>
          <w:rFonts w:ascii="Calibri" w:hAnsi="Calibri"/>
          <w:sz w:val="24"/>
          <w:szCs w:val="24"/>
        </w:rPr>
        <w:t xml:space="preserve">, kuidas vanemaid inimesi ühiskonnaliikmetena kaasata. Andmed näitavad, et vanemaealised on äärmiselt haavatavad, olles palju suuremas vaesuse ohus </w:t>
      </w:r>
      <w:r w:rsidR="0012464D">
        <w:rPr>
          <w:rFonts w:ascii="Calibri" w:hAnsi="Calibri"/>
          <w:sz w:val="24"/>
          <w:szCs w:val="24"/>
        </w:rPr>
        <w:t>–</w:t>
      </w:r>
      <w:r>
        <w:rPr>
          <w:rFonts w:ascii="Calibri" w:hAnsi="Calibri"/>
          <w:sz w:val="24"/>
          <w:szCs w:val="24"/>
        </w:rPr>
        <w:t xml:space="preserve"> kaks korda rohkem kui Sloveenia </w:t>
      </w:r>
      <w:r w:rsidR="0012464D">
        <w:rPr>
          <w:rFonts w:ascii="Calibri" w:hAnsi="Calibri"/>
          <w:sz w:val="24"/>
          <w:szCs w:val="24"/>
        </w:rPr>
        <w:t>elanikkonnas üldiselt</w:t>
      </w:r>
      <w:r>
        <w:rPr>
          <w:rFonts w:ascii="Calibri" w:hAnsi="Calibri"/>
          <w:sz w:val="24"/>
          <w:szCs w:val="24"/>
        </w:rPr>
        <w:t xml:space="preserve"> </w:t>
      </w:r>
      <w:r w:rsidRPr="009500C3">
        <w:rPr>
          <w:rFonts w:ascii="Calibri" w:hAnsi="Calibri" w:cs="Arial"/>
          <w:sz w:val="24"/>
          <w:szCs w:val="24"/>
        </w:rPr>
        <w:t xml:space="preserve">(Hlebec et al., 2010); </w:t>
      </w:r>
      <w:r>
        <w:rPr>
          <w:rFonts w:ascii="Calibri" w:hAnsi="Calibri"/>
          <w:sz w:val="24"/>
          <w:szCs w:val="24"/>
        </w:rPr>
        <w:t xml:space="preserve">2011. aastal vaesuse riskirühma kuuluvate isikute seas riigis </w:t>
      </w:r>
      <w:r w:rsidR="0012464D">
        <w:rPr>
          <w:rFonts w:ascii="Calibri" w:hAnsi="Calibri"/>
          <w:sz w:val="24"/>
          <w:szCs w:val="24"/>
        </w:rPr>
        <w:t xml:space="preserve">kuulusid </w:t>
      </w:r>
      <w:r>
        <w:rPr>
          <w:rFonts w:ascii="Calibri" w:hAnsi="Calibri"/>
          <w:sz w:val="24"/>
          <w:szCs w:val="24"/>
        </w:rPr>
        <w:t>pensionile läinud isikud suurimasse gruppi, mis moodustab 32% (SURS, 2012). Uuringud Sloveenias näitavad, et vanemaealiste inimeste haridusvõimalused erinevad linna- ja maapiirkondade vahel</w:t>
      </w:r>
      <w:r w:rsidRPr="009500C3">
        <w:rPr>
          <w:rFonts w:ascii="Calibri" w:hAnsi="Calibri" w:cs="Arial"/>
          <w:sz w:val="24"/>
          <w:szCs w:val="24"/>
        </w:rPr>
        <w:t xml:space="preserve"> (Kump &amp; Jelenc Krašovec, 2013)</w:t>
      </w:r>
      <w:r w:rsidR="0012464D">
        <w:rPr>
          <w:rFonts w:ascii="Calibri" w:hAnsi="Calibri" w:cs="Arial"/>
          <w:sz w:val="24"/>
          <w:szCs w:val="24"/>
        </w:rPr>
        <w:t xml:space="preserve">. </w:t>
      </w:r>
      <w:r>
        <w:rPr>
          <w:rFonts w:ascii="Calibri" w:hAnsi="Calibri"/>
          <w:sz w:val="24"/>
          <w:szCs w:val="24"/>
        </w:rPr>
        <w:t xml:space="preserve">Linnapiirkondades on vanematel inimestel juurdepääs parematele teenustele, formaalsetele ja mitteformaalsetele haridusasutustele ning  programmidele já teabele. Meie järeldused </w:t>
      </w:r>
      <w:r w:rsidR="0012464D">
        <w:rPr>
          <w:rFonts w:ascii="Calibri" w:hAnsi="Calibri"/>
          <w:sz w:val="24"/>
          <w:szCs w:val="24"/>
        </w:rPr>
        <w:t>on kooskõlas</w:t>
      </w:r>
      <w:r>
        <w:rPr>
          <w:rFonts w:ascii="Calibri" w:hAnsi="Calibri"/>
          <w:sz w:val="24"/>
          <w:szCs w:val="24"/>
        </w:rPr>
        <w:t xml:space="preserve"> teiste uuringute </w:t>
      </w:r>
      <w:r w:rsidR="0012464D">
        <w:rPr>
          <w:rFonts w:ascii="Calibri" w:hAnsi="Calibri"/>
          <w:sz w:val="24"/>
          <w:szCs w:val="24"/>
        </w:rPr>
        <w:t xml:space="preserve">sarnaste </w:t>
      </w:r>
      <w:r>
        <w:rPr>
          <w:rFonts w:ascii="Calibri" w:hAnsi="Calibri"/>
          <w:sz w:val="24"/>
          <w:szCs w:val="24"/>
        </w:rPr>
        <w:t>tulemustega</w:t>
      </w:r>
      <w:r w:rsidRPr="009500C3">
        <w:rPr>
          <w:rFonts w:ascii="Calibri" w:hAnsi="Calibri" w:cs="Arial"/>
          <w:sz w:val="24"/>
          <w:szCs w:val="24"/>
        </w:rPr>
        <w:t xml:space="preserve"> (Wen, Browning, and Cagney 2007, p. 2653</w:t>
      </w:r>
      <w:r>
        <w:rPr>
          <w:rFonts w:ascii="Calibri" w:hAnsi="Calibri"/>
          <w:sz w:val="24"/>
          <w:szCs w:val="24"/>
        </w:rPr>
        <w:t>), mis näita</w:t>
      </w:r>
      <w:r w:rsidR="0012464D">
        <w:rPr>
          <w:rFonts w:ascii="Calibri" w:hAnsi="Calibri"/>
          <w:sz w:val="24"/>
          <w:szCs w:val="24"/>
        </w:rPr>
        <w:t>vad</w:t>
      </w:r>
      <w:r>
        <w:rPr>
          <w:rFonts w:ascii="Calibri" w:hAnsi="Calibri"/>
          <w:sz w:val="24"/>
          <w:szCs w:val="24"/>
        </w:rPr>
        <w:t xml:space="preserve">, et struktuurselt puudustkannatavad naabruskonnad mõjutavad tegevust </w:t>
      </w:r>
      <w:r w:rsidR="0012464D">
        <w:rPr>
          <w:rFonts w:ascii="Calibri" w:hAnsi="Calibri"/>
          <w:sz w:val="24"/>
          <w:szCs w:val="24"/>
        </w:rPr>
        <w:t>selles piirkonnas negatiivselt</w:t>
      </w:r>
      <w:r>
        <w:rPr>
          <w:rFonts w:ascii="Calibri" w:hAnsi="Calibri"/>
          <w:sz w:val="24"/>
          <w:szCs w:val="24"/>
        </w:rPr>
        <w:t>. Need on majanduslikest ja hariduslikest ressurssidest ilma jäänud alad, kus on kõrge vaesus, madal</w:t>
      </w:r>
      <w:r w:rsidR="0012464D">
        <w:rPr>
          <w:rFonts w:ascii="Calibri" w:hAnsi="Calibri"/>
          <w:sz w:val="24"/>
          <w:szCs w:val="24"/>
        </w:rPr>
        <w:t xml:space="preserve"> </w:t>
      </w:r>
      <w:r>
        <w:rPr>
          <w:rFonts w:ascii="Calibri" w:hAnsi="Calibri"/>
          <w:sz w:val="24"/>
          <w:szCs w:val="24"/>
        </w:rPr>
        <w:t>haridus</w:t>
      </w:r>
      <w:r w:rsidR="0012464D">
        <w:rPr>
          <w:rFonts w:ascii="Calibri" w:hAnsi="Calibri"/>
          <w:sz w:val="24"/>
          <w:szCs w:val="24"/>
        </w:rPr>
        <w:t>tase</w:t>
      </w:r>
      <w:r>
        <w:rPr>
          <w:rFonts w:ascii="Calibri" w:hAnsi="Calibri"/>
          <w:sz w:val="24"/>
          <w:szCs w:val="24"/>
        </w:rPr>
        <w:t xml:space="preserve">, </w:t>
      </w:r>
      <w:r w:rsidR="0012464D">
        <w:rPr>
          <w:rFonts w:ascii="Calibri" w:hAnsi="Calibri"/>
          <w:sz w:val="24"/>
          <w:szCs w:val="24"/>
        </w:rPr>
        <w:t>madal turvalisus</w:t>
      </w:r>
      <w:r>
        <w:rPr>
          <w:rFonts w:ascii="Calibri" w:hAnsi="Calibri"/>
          <w:sz w:val="24"/>
          <w:szCs w:val="24"/>
        </w:rPr>
        <w:t>, vähe avatud ruumi, vähene  taimestik jne. Ka Maailma Terviseorganisatsioon</w:t>
      </w:r>
      <w:r>
        <w:rPr>
          <w:rFonts w:ascii="Calibri" w:hAnsi="Calibri" w:cs="Arial"/>
          <w:sz w:val="24"/>
          <w:szCs w:val="24"/>
          <w:lang w:val="en-GB"/>
        </w:rPr>
        <w:t xml:space="preserve"> (2007, </w:t>
      </w:r>
      <w:r w:rsidR="0012464D">
        <w:rPr>
          <w:rFonts w:ascii="Calibri" w:hAnsi="Calibri" w:cs="Arial"/>
          <w:sz w:val="24"/>
          <w:szCs w:val="24"/>
          <w:lang w:val="en-GB"/>
        </w:rPr>
        <w:t>lk</w:t>
      </w:r>
      <w:r>
        <w:rPr>
          <w:rFonts w:ascii="Calibri" w:hAnsi="Calibri" w:cs="Arial"/>
          <w:sz w:val="24"/>
          <w:szCs w:val="24"/>
          <w:lang w:val="en-GB"/>
        </w:rPr>
        <w:t xml:space="preserve"> 39) r</w:t>
      </w:r>
      <w:r>
        <w:rPr>
          <w:rFonts w:ascii="Calibri" w:eastAsia="Times New Roman" w:hAnsi="Calibri" w:cs="Times New Roman"/>
          <w:sz w:val="24"/>
          <w:szCs w:val="24"/>
          <w:lang w:val="en-GB" w:eastAsia="en-GB"/>
        </w:rPr>
        <w:t xml:space="preserve">õhutab vanemaealiste inimeste juurdepääsu tähtsust kodulähedastele erinevatele tegevustele. Projekti uuringud kajastasid paljude vanemate inimeste arvamust, et juurdepääs tegevusele soodustab </w:t>
      </w:r>
      <w:r w:rsidR="0012464D">
        <w:rPr>
          <w:rFonts w:ascii="Calibri" w:eastAsia="Times New Roman" w:hAnsi="Calibri" w:cs="Times New Roman"/>
          <w:sz w:val="24"/>
          <w:szCs w:val="24"/>
          <w:lang w:val="en-GB" w:eastAsia="en-GB"/>
        </w:rPr>
        <w:t>kontaktide</w:t>
      </w:r>
      <w:r>
        <w:rPr>
          <w:rFonts w:ascii="Calibri" w:eastAsia="Times New Roman" w:hAnsi="Calibri" w:cs="Times New Roman"/>
          <w:sz w:val="24"/>
          <w:szCs w:val="24"/>
          <w:lang w:val="en-GB" w:eastAsia="en-GB"/>
        </w:rPr>
        <w:t xml:space="preserve"> loomist ja </w:t>
      </w:r>
      <w:r w:rsidR="0012464D">
        <w:rPr>
          <w:rFonts w:ascii="Calibri" w:eastAsia="Times New Roman" w:hAnsi="Calibri" w:cs="Times New Roman"/>
          <w:sz w:val="24"/>
          <w:szCs w:val="24"/>
          <w:lang w:val="en-GB" w:eastAsia="en-GB"/>
        </w:rPr>
        <w:t>õppimist</w:t>
      </w:r>
      <w:r>
        <w:rPr>
          <w:rFonts w:ascii="Calibri" w:eastAsia="Times New Roman" w:hAnsi="Calibri" w:cs="Times New Roman"/>
          <w:sz w:val="24"/>
          <w:szCs w:val="24"/>
          <w:lang w:val="en-GB" w:eastAsia="en-GB"/>
        </w:rPr>
        <w:t xml:space="preserve"> kogukonnas (</w:t>
      </w:r>
      <w:r w:rsidR="0012464D">
        <w:rPr>
          <w:rFonts w:ascii="Calibri" w:eastAsia="Times New Roman" w:hAnsi="Calibri" w:cs="Times New Roman"/>
          <w:sz w:val="24"/>
          <w:szCs w:val="24"/>
          <w:lang w:val="en-GB" w:eastAsia="en-GB"/>
        </w:rPr>
        <w:t xml:space="preserve">sh </w:t>
      </w:r>
      <w:r>
        <w:rPr>
          <w:rFonts w:ascii="Calibri" w:eastAsia="Times New Roman" w:hAnsi="Calibri" w:cs="Times New Roman"/>
          <w:sz w:val="24"/>
          <w:szCs w:val="24"/>
          <w:lang w:val="en-GB" w:eastAsia="en-GB"/>
        </w:rPr>
        <w:t>ka tegevustes koos teiste eagruppidega). Andmed näitavad ka, et need tegevused on harva nii kättesaadavad, kui need peaksid olema.</w:t>
      </w:r>
    </w:p>
    <w:p w:rsidR="00906A4F" w:rsidRDefault="00906A4F" w:rsidP="003468F8">
      <w:pPr>
        <w:rPr>
          <w:rFonts w:ascii="Calibri" w:hAnsi="Calibri"/>
          <w:sz w:val="24"/>
          <w:szCs w:val="24"/>
        </w:rPr>
      </w:pPr>
      <w:r>
        <w:rPr>
          <w:rFonts w:ascii="Calibri" w:hAnsi="Calibri"/>
          <w:sz w:val="24"/>
          <w:szCs w:val="24"/>
        </w:rPr>
        <w:t xml:space="preserve">Sloveenias </w:t>
      </w:r>
      <w:r w:rsidR="0012464D">
        <w:rPr>
          <w:rFonts w:ascii="Calibri" w:hAnsi="Calibri"/>
          <w:sz w:val="24"/>
          <w:szCs w:val="24"/>
        </w:rPr>
        <w:t>on</w:t>
      </w:r>
      <w:r>
        <w:rPr>
          <w:rFonts w:ascii="Calibri" w:hAnsi="Calibri"/>
          <w:sz w:val="24"/>
          <w:szCs w:val="24"/>
        </w:rPr>
        <w:t xml:space="preserve"> iga </w:t>
      </w:r>
      <w:r w:rsidR="0012464D">
        <w:rPr>
          <w:rFonts w:ascii="Calibri" w:hAnsi="Calibri"/>
          <w:sz w:val="24"/>
          <w:szCs w:val="24"/>
        </w:rPr>
        <w:t>vastsündinud poisi oodatav eluiga 7</w:t>
      </w:r>
      <w:r>
        <w:rPr>
          <w:rFonts w:ascii="Calibri" w:hAnsi="Calibri"/>
          <w:sz w:val="24"/>
          <w:szCs w:val="24"/>
        </w:rPr>
        <w:t>7,96 aastat</w:t>
      </w:r>
      <w:r w:rsidR="0012464D">
        <w:rPr>
          <w:rFonts w:ascii="Calibri" w:hAnsi="Calibri"/>
          <w:sz w:val="24"/>
          <w:szCs w:val="24"/>
        </w:rPr>
        <w:t>, s.o</w:t>
      </w:r>
      <w:r>
        <w:rPr>
          <w:rFonts w:ascii="Calibri" w:hAnsi="Calibri"/>
          <w:sz w:val="24"/>
          <w:szCs w:val="24"/>
        </w:rPr>
        <w:t xml:space="preserve"> kuus aastat vähem kui </w:t>
      </w:r>
      <w:r w:rsidR="0012464D">
        <w:rPr>
          <w:rFonts w:ascii="Calibri" w:hAnsi="Calibri"/>
          <w:sz w:val="24"/>
          <w:szCs w:val="24"/>
        </w:rPr>
        <w:t>vastsündinud</w:t>
      </w:r>
      <w:r>
        <w:rPr>
          <w:rFonts w:ascii="Calibri" w:hAnsi="Calibri"/>
          <w:sz w:val="24"/>
          <w:szCs w:val="24"/>
        </w:rPr>
        <w:t xml:space="preserve"> tüdruk</w:t>
      </w:r>
      <w:r w:rsidR="0012464D">
        <w:rPr>
          <w:rFonts w:ascii="Calibri" w:hAnsi="Calibri"/>
          <w:sz w:val="24"/>
          <w:szCs w:val="24"/>
        </w:rPr>
        <w:t>ul (</w:t>
      </w:r>
      <w:r>
        <w:rPr>
          <w:rFonts w:ascii="Calibri" w:hAnsi="Calibri"/>
          <w:sz w:val="24"/>
          <w:szCs w:val="24"/>
        </w:rPr>
        <w:t>83,86 aastat</w:t>
      </w:r>
      <w:r w:rsidR="0012464D">
        <w:rPr>
          <w:rFonts w:ascii="Calibri" w:hAnsi="Calibri"/>
          <w:sz w:val="24"/>
          <w:szCs w:val="24"/>
        </w:rPr>
        <w:t>)</w:t>
      </w:r>
      <w:r>
        <w:rPr>
          <w:rFonts w:ascii="Calibri" w:hAnsi="Calibri"/>
          <w:sz w:val="24"/>
          <w:szCs w:val="24"/>
        </w:rPr>
        <w:t>. Sloveenias oli 2.062,874 elaniku seas 390,420 elanikku</w:t>
      </w:r>
      <w:r w:rsidRPr="009500C3">
        <w:rPr>
          <w:rFonts w:ascii="Calibri" w:hAnsi="Calibri" w:cs="Arial"/>
          <w:sz w:val="24"/>
          <w:szCs w:val="24"/>
        </w:rPr>
        <w:t xml:space="preserve"> (18,9%) vanemad  kui 65.</w:t>
      </w:r>
    </w:p>
    <w:p w:rsidR="00906A4F" w:rsidRDefault="00906A4F" w:rsidP="003468F8">
      <w:pPr>
        <w:rPr>
          <w:rFonts w:ascii="Calibri" w:hAnsi="Calibri"/>
          <w:sz w:val="24"/>
          <w:szCs w:val="24"/>
        </w:rPr>
      </w:pPr>
      <w:r>
        <w:rPr>
          <w:rFonts w:ascii="Calibri" w:hAnsi="Calibri"/>
          <w:sz w:val="24"/>
          <w:szCs w:val="24"/>
        </w:rPr>
        <w:t>Sloveenia lääneosas asuvat  Ajdovščina valda tabas viimase 30 aasta jooksul kaks majanduskriisi</w:t>
      </w:r>
      <w:r w:rsidR="00BF76BF">
        <w:rPr>
          <w:rFonts w:ascii="Calibri" w:hAnsi="Calibri"/>
          <w:sz w:val="24"/>
          <w:szCs w:val="24"/>
        </w:rPr>
        <w:t xml:space="preserve">. </w:t>
      </w:r>
      <w:r>
        <w:rPr>
          <w:rFonts w:ascii="Calibri" w:hAnsi="Calibri"/>
          <w:sz w:val="24"/>
          <w:szCs w:val="24"/>
        </w:rPr>
        <w:t xml:space="preserve">Sloveenia lääneosas </w:t>
      </w:r>
      <w:r w:rsidR="00BF76BF">
        <w:rPr>
          <w:rFonts w:ascii="Calibri" w:hAnsi="Calibri"/>
          <w:sz w:val="24"/>
          <w:szCs w:val="24"/>
        </w:rPr>
        <w:t xml:space="preserve">oli </w:t>
      </w:r>
      <w:r>
        <w:rPr>
          <w:rFonts w:ascii="Calibri" w:hAnsi="Calibri"/>
          <w:sz w:val="24"/>
          <w:szCs w:val="24"/>
        </w:rPr>
        <w:t xml:space="preserve">parem elukvaliteet võrreldes Sloveenia idaosas </w:t>
      </w:r>
      <w:r>
        <w:rPr>
          <w:rFonts w:ascii="Calibri" w:hAnsi="Calibri"/>
          <w:sz w:val="24"/>
          <w:szCs w:val="24"/>
        </w:rPr>
        <w:lastRenderedPageBreak/>
        <w:t>asuvate piirkondadega (Gregorčič Hanžekis, 2001), kuid see kaotas oma privileegid ja on nüüd riigi keskmisel tasemel. Pärast viimaseid kriise 2008. aastal tõusis töötus 14,7%ni ja langes seejärel järk-järgult kuni</w:t>
      </w:r>
      <w:r>
        <w:rPr>
          <w:rFonts w:ascii="Calibri" w:hAnsi="Calibri" w:cs="Arial"/>
          <w:sz w:val="24"/>
          <w:szCs w:val="24"/>
          <w:lang w:val="en-GB"/>
        </w:rPr>
        <w:t xml:space="preserve"> 9 % in 2017 (SURS, 2017). </w:t>
      </w:r>
      <w:r>
        <w:rPr>
          <w:rFonts w:ascii="Calibri" w:hAnsi="Calibri"/>
          <w:sz w:val="24"/>
          <w:szCs w:val="24"/>
        </w:rPr>
        <w:t xml:space="preserve">Kuni 2011. aastani oli Goriška maakonnal kõige väiksem sotsiaalse tõrjutuse risk (13 </w:t>
      </w:r>
      <w:r>
        <w:rPr>
          <w:rFonts w:ascii="Calibri" w:hAnsi="Calibri" w:cs="Arial"/>
          <w:sz w:val="24"/>
          <w:szCs w:val="24"/>
          <w:lang w:val="en-GB"/>
        </w:rPr>
        <w:t xml:space="preserve"> % </w:t>
      </w:r>
      <w:r>
        <w:rPr>
          <w:rFonts w:ascii="Calibri" w:hAnsi="Calibri"/>
          <w:sz w:val="24"/>
          <w:szCs w:val="24"/>
        </w:rPr>
        <w:t xml:space="preserve"> võrreldes 19,3% riikliku tasemega), hiljem aga  süvenes (üle 20%) (SURS, 2017). Mõlemad majanduslangused nõudsid eakate seas kõrget hinda, sest enamik neist kaotas töö vaid  paar aastat enne pensionile minekut ja</w:t>
      </w:r>
      <w:r w:rsidR="00BF76BF">
        <w:rPr>
          <w:rFonts w:ascii="Calibri" w:hAnsi="Calibri"/>
          <w:sz w:val="24"/>
          <w:szCs w:val="24"/>
        </w:rPr>
        <w:t xml:space="preserve"> oli neid</w:t>
      </w:r>
      <w:r>
        <w:rPr>
          <w:rFonts w:ascii="Calibri" w:hAnsi="Calibri"/>
          <w:sz w:val="24"/>
          <w:szCs w:val="24"/>
        </w:rPr>
        <w:t>, kelle pensionid langesid ettevõtete tasumata sissemaksete tõttu. Enamik koormusest langes naistele, sest paljud mehed surid varsti pärast pensionile jäämist või pärast töökoha kaotamist. Viimase 15 aasta jooksul on meestel naistest umbes 9 aastat lühem elu - nii Ajdovščinas kui ka Sloveenias üldiselt</w:t>
      </w:r>
      <w:r w:rsidRPr="009500C3">
        <w:rPr>
          <w:rFonts w:ascii="Calibri" w:hAnsi="Calibri" w:cs="Arial"/>
          <w:sz w:val="24"/>
          <w:szCs w:val="24"/>
        </w:rPr>
        <w:t xml:space="preserve"> (SURS, 2017). </w:t>
      </w:r>
      <w:r>
        <w:rPr>
          <w:rFonts w:ascii="Calibri" w:hAnsi="Calibri"/>
          <w:sz w:val="24"/>
          <w:szCs w:val="24"/>
        </w:rPr>
        <w:t>Selle</w:t>
      </w:r>
      <w:r w:rsidR="00BF76BF">
        <w:rPr>
          <w:rFonts w:ascii="Calibri" w:hAnsi="Calibri"/>
          <w:sz w:val="24"/>
          <w:szCs w:val="24"/>
        </w:rPr>
        <w:t xml:space="preserve">juures on tähelepanu </w:t>
      </w:r>
      <w:r>
        <w:rPr>
          <w:rFonts w:ascii="Calibri" w:hAnsi="Calibri"/>
          <w:sz w:val="24"/>
          <w:szCs w:val="24"/>
        </w:rPr>
        <w:t>enamasti nais</w:t>
      </w:r>
      <w:r w:rsidR="00BF76BF">
        <w:rPr>
          <w:rFonts w:ascii="Calibri" w:hAnsi="Calibri"/>
          <w:sz w:val="24"/>
          <w:szCs w:val="24"/>
        </w:rPr>
        <w:t>tel</w:t>
      </w:r>
      <w:r>
        <w:rPr>
          <w:rFonts w:ascii="Calibri" w:hAnsi="Calibri"/>
          <w:sz w:val="24"/>
          <w:szCs w:val="24"/>
        </w:rPr>
        <w:t xml:space="preserve">, kes võtsid võimu, et võidelda </w:t>
      </w:r>
      <w:r w:rsidR="00BF76BF">
        <w:rPr>
          <w:rFonts w:ascii="Calibri" w:hAnsi="Calibri"/>
          <w:sz w:val="24"/>
          <w:szCs w:val="24"/>
        </w:rPr>
        <w:t>oma</w:t>
      </w:r>
      <w:r>
        <w:rPr>
          <w:rFonts w:ascii="Calibri" w:hAnsi="Calibri"/>
          <w:sz w:val="24"/>
          <w:szCs w:val="24"/>
        </w:rPr>
        <w:t xml:space="preserve"> majanduslike ja materiaalsete </w:t>
      </w:r>
      <w:r w:rsidR="00BF76BF">
        <w:rPr>
          <w:rFonts w:ascii="Calibri" w:hAnsi="Calibri"/>
          <w:sz w:val="24"/>
          <w:szCs w:val="24"/>
        </w:rPr>
        <w:t xml:space="preserve">õiguste ees ja </w:t>
      </w:r>
      <w:r>
        <w:rPr>
          <w:rFonts w:ascii="Calibri" w:hAnsi="Calibri"/>
          <w:sz w:val="24"/>
          <w:szCs w:val="24"/>
        </w:rPr>
        <w:t>vaesuse</w:t>
      </w:r>
      <w:r w:rsidR="00BF76BF">
        <w:rPr>
          <w:rFonts w:ascii="Calibri" w:hAnsi="Calibri"/>
          <w:sz w:val="24"/>
          <w:szCs w:val="24"/>
        </w:rPr>
        <w:t xml:space="preserve"> vastu</w:t>
      </w:r>
      <w:r>
        <w:rPr>
          <w:rFonts w:ascii="Calibri" w:hAnsi="Calibri"/>
          <w:sz w:val="24"/>
          <w:szCs w:val="24"/>
        </w:rPr>
        <w:t>.</w:t>
      </w:r>
    </w:p>
    <w:p w:rsidR="00906A4F" w:rsidRDefault="00906A4F" w:rsidP="003468F8">
      <w:pPr>
        <w:rPr>
          <w:rFonts w:ascii="Calibri" w:hAnsi="Calibri"/>
          <w:sz w:val="24"/>
          <w:szCs w:val="24"/>
        </w:rPr>
      </w:pPr>
      <w:r>
        <w:rPr>
          <w:rFonts w:ascii="Calibri" w:hAnsi="Calibri"/>
          <w:sz w:val="24"/>
          <w:szCs w:val="24"/>
        </w:rPr>
        <w:t xml:space="preserve">Tulemused näitavad, et vanemad mehed (60+) ei olnud Sloveenias kuigi hinnatud. Naisi nähakse üldjuhul </w:t>
      </w:r>
      <w:r w:rsidR="00713F85">
        <w:rPr>
          <w:rFonts w:ascii="Calibri" w:hAnsi="Calibri"/>
          <w:sz w:val="24"/>
          <w:szCs w:val="24"/>
        </w:rPr>
        <w:t>vaatepunktist, mida määratletakse läbi m</w:t>
      </w:r>
      <w:r>
        <w:rPr>
          <w:rFonts w:ascii="Calibri" w:hAnsi="Calibri"/>
          <w:sz w:val="24"/>
          <w:szCs w:val="24"/>
        </w:rPr>
        <w:t>askuliins</w:t>
      </w:r>
      <w:r w:rsidR="00713F85">
        <w:rPr>
          <w:rFonts w:ascii="Calibri" w:hAnsi="Calibri"/>
          <w:sz w:val="24"/>
          <w:szCs w:val="24"/>
        </w:rPr>
        <w:t>use</w:t>
      </w:r>
      <w:r>
        <w:rPr>
          <w:rFonts w:ascii="Calibri" w:hAnsi="Calibri"/>
          <w:sz w:val="24"/>
          <w:szCs w:val="24"/>
        </w:rPr>
        <w:t xml:space="preserve">, mis asetab naised </w:t>
      </w:r>
      <w:r w:rsidR="00713F85">
        <w:rPr>
          <w:rFonts w:ascii="Calibri" w:hAnsi="Calibri"/>
          <w:sz w:val="24"/>
          <w:szCs w:val="24"/>
        </w:rPr>
        <w:t>teatud</w:t>
      </w:r>
      <w:r>
        <w:rPr>
          <w:rFonts w:ascii="Calibri" w:hAnsi="Calibri"/>
          <w:sz w:val="24"/>
          <w:szCs w:val="24"/>
        </w:rPr>
        <w:t xml:space="preserve"> positsiooni</w:t>
      </w:r>
      <w:r w:rsidR="00713F85">
        <w:rPr>
          <w:rFonts w:ascii="Calibri" w:hAnsi="Calibri"/>
          <w:sz w:val="24"/>
          <w:szCs w:val="24"/>
        </w:rPr>
        <w:t xml:space="preserve">: </w:t>
      </w:r>
      <w:r>
        <w:rPr>
          <w:rFonts w:ascii="Calibri" w:hAnsi="Calibri"/>
          <w:sz w:val="24"/>
          <w:szCs w:val="24"/>
        </w:rPr>
        <w:t xml:space="preserve">meestest madalam sissetulek, tööturu madalam positsioon jne. </w:t>
      </w:r>
      <w:r w:rsidR="00713F85">
        <w:rPr>
          <w:rFonts w:ascii="Calibri" w:hAnsi="Calibri"/>
          <w:sz w:val="24"/>
          <w:szCs w:val="24"/>
        </w:rPr>
        <w:t>Tegelikult on k</w:t>
      </w:r>
      <w:r>
        <w:rPr>
          <w:rFonts w:ascii="Calibri" w:hAnsi="Calibri"/>
          <w:sz w:val="24"/>
          <w:szCs w:val="24"/>
        </w:rPr>
        <w:t>olmanda ja neljanda eluetapi mehed on ise marginaliseerunud ja elavad oma elu madalama kvaliteediga. Järeldused, et naiste osalemine mitteformaalses õppes on meeste omast suurem</w:t>
      </w:r>
      <w:r>
        <w:rPr>
          <w:rFonts w:ascii="Calibri" w:hAnsi="Calibri" w:cs="Arial"/>
          <w:sz w:val="24"/>
          <w:szCs w:val="24"/>
          <w:lang w:val="en-GB"/>
        </w:rPr>
        <w:t xml:space="preserve"> (Jelenc Krašovec in Radovan, 2014; Krajnc, 2016 idr.)</w:t>
      </w:r>
      <w:r w:rsidR="00713F85">
        <w:rPr>
          <w:rFonts w:ascii="Calibri" w:hAnsi="Calibri" w:cs="Arial"/>
          <w:sz w:val="24"/>
          <w:szCs w:val="24"/>
          <w:lang w:val="en-GB"/>
        </w:rPr>
        <w:t xml:space="preserve"> kehtib ka </w:t>
      </w:r>
      <w:r>
        <w:rPr>
          <w:rFonts w:ascii="Calibri" w:hAnsi="Calibri"/>
          <w:sz w:val="24"/>
          <w:szCs w:val="24"/>
        </w:rPr>
        <w:t>Ajdovščinas ka. Lisaks sellele, et Ajdovščinas on palju õppimis- ja haridusvõimalusi ning vaba - aja tegevust vanemaealiste inimeste jaoks (u3a, rahvaülikoolid,  pensionil olevate inimeste ühingud  ning muu</w:t>
      </w:r>
      <w:r w:rsidR="00713F85">
        <w:rPr>
          <w:rFonts w:ascii="Calibri" w:hAnsi="Calibri"/>
          <w:sz w:val="24"/>
          <w:szCs w:val="24"/>
        </w:rPr>
        <w:t>d</w:t>
      </w:r>
      <w:r>
        <w:rPr>
          <w:rFonts w:ascii="Calibri" w:hAnsi="Calibri"/>
          <w:sz w:val="24"/>
          <w:szCs w:val="24"/>
        </w:rPr>
        <w:t xml:space="preserve"> omavalitsuse organisatsioon</w:t>
      </w:r>
      <w:r w:rsidR="00713F85">
        <w:rPr>
          <w:rFonts w:ascii="Calibri" w:hAnsi="Calibri"/>
          <w:sz w:val="24"/>
          <w:szCs w:val="24"/>
        </w:rPr>
        <w:t>id ja MTÜ-d</w:t>
      </w:r>
      <w:r>
        <w:rPr>
          <w:rFonts w:ascii="Calibri" w:hAnsi="Calibri"/>
          <w:sz w:val="24"/>
          <w:szCs w:val="24"/>
        </w:rPr>
        <w:t>), osalevad mehed (60+) nendes tegevustes harva.</w:t>
      </w:r>
    </w:p>
    <w:p w:rsidR="00906A4F" w:rsidRPr="00D72A21" w:rsidRDefault="00906A4F" w:rsidP="003468F8">
      <w:pPr>
        <w:spacing w:after="0" w:line="240" w:lineRule="auto"/>
        <w:rPr>
          <w:rFonts w:ascii="Calibri" w:eastAsia="Times New Roman" w:hAnsi="Calibri" w:cs="Times New Roman"/>
          <w:sz w:val="24"/>
          <w:szCs w:val="24"/>
          <w:lang w:eastAsia="en-GB"/>
        </w:rPr>
      </w:pPr>
      <w:r w:rsidRPr="00D72A21">
        <w:rPr>
          <w:rFonts w:ascii="Calibri" w:eastAsia="Times New Roman" w:hAnsi="Calibri" w:cs="Times New Roman"/>
          <w:sz w:val="24"/>
          <w:szCs w:val="24"/>
          <w:lang w:eastAsia="en-GB"/>
        </w:rPr>
        <w:t>Bežigradis, mis asub Ljubljanas, Sloveenia pealinnas,( kus üldiselt on  kõrge SKT tase),   on  vaeste inimeste protsent  üle 10 ("... asi pole toidus, vaid hoopis vanainimes</w:t>
      </w:r>
      <w:r w:rsidR="00713F85" w:rsidRPr="00D72A21">
        <w:rPr>
          <w:rFonts w:ascii="Calibri" w:eastAsia="Times New Roman" w:hAnsi="Calibri" w:cs="Times New Roman"/>
          <w:sz w:val="24"/>
          <w:szCs w:val="24"/>
          <w:lang w:eastAsia="en-GB"/>
        </w:rPr>
        <w:t>tes</w:t>
      </w:r>
      <w:r w:rsidRPr="00D72A21">
        <w:rPr>
          <w:rFonts w:ascii="Calibri" w:eastAsia="Times New Roman" w:hAnsi="Calibri" w:cs="Times New Roman"/>
          <w:sz w:val="24"/>
          <w:szCs w:val="24"/>
          <w:lang w:eastAsia="en-GB"/>
        </w:rPr>
        <w:t xml:space="preserve">, kes on vaesed, sest nad ei saa osaleda </w:t>
      </w:r>
      <w:r w:rsidR="00713F85" w:rsidRPr="00D72A21">
        <w:rPr>
          <w:rFonts w:ascii="Calibri" w:eastAsia="Times New Roman" w:hAnsi="Calibri" w:cs="Times New Roman"/>
          <w:sz w:val="24"/>
          <w:szCs w:val="24"/>
          <w:lang w:eastAsia="en-GB"/>
        </w:rPr>
        <w:t>pakutud</w:t>
      </w:r>
      <w:r w:rsidRPr="00D72A21">
        <w:rPr>
          <w:rFonts w:ascii="Calibri" w:eastAsia="Times New Roman" w:hAnsi="Calibri" w:cs="Times New Roman"/>
          <w:sz w:val="24"/>
          <w:szCs w:val="24"/>
          <w:lang w:eastAsia="en-GB"/>
        </w:rPr>
        <w:t xml:space="preserve"> tegevustes"). Nad kasutavad pere</w:t>
      </w:r>
      <w:r w:rsidR="00713F85" w:rsidRPr="00D72A21">
        <w:rPr>
          <w:rFonts w:ascii="Calibri" w:eastAsia="Times New Roman" w:hAnsi="Calibri" w:cs="Times New Roman"/>
          <w:sz w:val="24"/>
          <w:szCs w:val="24"/>
          <w:lang w:eastAsia="en-GB"/>
        </w:rPr>
        <w:t>konna ja naabrite toetust</w:t>
      </w:r>
      <w:r w:rsidRPr="00D72A21">
        <w:rPr>
          <w:rFonts w:ascii="Calibri" w:eastAsia="Times New Roman" w:hAnsi="Calibri" w:cs="Times New Roman"/>
          <w:sz w:val="24"/>
          <w:szCs w:val="24"/>
          <w:lang w:eastAsia="en-GB"/>
        </w:rPr>
        <w:t>. Üldjuhul on</w:t>
      </w:r>
      <w:r w:rsidR="00713F85" w:rsidRPr="00D72A21">
        <w:rPr>
          <w:rFonts w:ascii="Calibri" w:eastAsia="Times New Roman" w:hAnsi="Calibri" w:cs="Times New Roman"/>
          <w:sz w:val="24"/>
          <w:szCs w:val="24"/>
          <w:lang w:eastAsia="en-GB"/>
        </w:rPr>
        <w:t xml:space="preserve"> </w:t>
      </w:r>
      <w:r w:rsidRPr="00D72A21">
        <w:rPr>
          <w:rFonts w:ascii="Calibri" w:eastAsia="Times New Roman" w:hAnsi="Calibri" w:cs="Times New Roman"/>
          <w:sz w:val="24"/>
          <w:szCs w:val="24"/>
          <w:lang w:eastAsia="en-GB"/>
        </w:rPr>
        <w:t>probleem</w:t>
      </w:r>
      <w:r w:rsidR="00713F85" w:rsidRPr="00D72A21">
        <w:rPr>
          <w:rFonts w:ascii="Calibri" w:eastAsia="Times New Roman" w:hAnsi="Calibri" w:cs="Times New Roman"/>
          <w:sz w:val="24"/>
          <w:szCs w:val="24"/>
          <w:lang w:eastAsia="en-GB"/>
        </w:rPr>
        <w:t xml:space="preserve">iks korterelamutes ja pilvelõhukjates elevate vanemate inimesteni jõudmisega </w:t>
      </w:r>
      <w:r w:rsidRPr="00D72A21">
        <w:rPr>
          <w:rFonts w:ascii="Calibri" w:eastAsia="Times New Roman" w:hAnsi="Calibri" w:cs="Times New Roman"/>
          <w:sz w:val="24"/>
          <w:szCs w:val="24"/>
          <w:lang w:eastAsia="en-GB"/>
        </w:rPr>
        <w:t xml:space="preserve"> (kes elavad ilma pere toetuseta)</w:t>
      </w:r>
      <w:r w:rsidR="00713F85" w:rsidRPr="00D72A21">
        <w:rPr>
          <w:rFonts w:ascii="Calibri" w:eastAsia="Times New Roman" w:hAnsi="Calibri" w:cs="Times New Roman"/>
          <w:sz w:val="24"/>
          <w:szCs w:val="24"/>
          <w:lang w:eastAsia="en-GB"/>
        </w:rPr>
        <w:t xml:space="preserve">, nende seas on </w:t>
      </w:r>
      <w:r w:rsidRPr="00D72A21">
        <w:rPr>
          <w:rFonts w:ascii="Calibri" w:eastAsia="Times New Roman" w:hAnsi="Calibri" w:cs="Times New Roman"/>
          <w:sz w:val="24"/>
          <w:szCs w:val="24"/>
          <w:lang w:eastAsia="en-GB"/>
        </w:rPr>
        <w:t xml:space="preserve">naisi ja mehi, </w:t>
      </w:r>
      <w:r w:rsidR="00713F85" w:rsidRPr="00D72A21">
        <w:rPr>
          <w:rFonts w:ascii="Calibri" w:eastAsia="Times New Roman" w:hAnsi="Calibri" w:cs="Times New Roman"/>
          <w:sz w:val="24"/>
          <w:szCs w:val="24"/>
          <w:lang w:eastAsia="en-GB"/>
        </w:rPr>
        <w:t xml:space="preserve">enamuses </w:t>
      </w:r>
      <w:r w:rsidRPr="00D72A21">
        <w:rPr>
          <w:rFonts w:ascii="Calibri" w:eastAsia="Times New Roman" w:hAnsi="Calibri" w:cs="Times New Roman"/>
          <w:sz w:val="24"/>
          <w:szCs w:val="24"/>
          <w:lang w:eastAsia="en-GB"/>
        </w:rPr>
        <w:t>les</w:t>
      </w:r>
      <w:r w:rsidR="00713F85" w:rsidRPr="00D72A21">
        <w:rPr>
          <w:rFonts w:ascii="Calibri" w:eastAsia="Times New Roman" w:hAnsi="Calibri" w:cs="Times New Roman"/>
          <w:sz w:val="24"/>
          <w:szCs w:val="24"/>
          <w:lang w:eastAsia="en-GB"/>
        </w:rPr>
        <w:t>ed</w:t>
      </w:r>
      <w:r w:rsidRPr="00D72A21">
        <w:rPr>
          <w:rFonts w:ascii="Calibri" w:eastAsia="Times New Roman" w:hAnsi="Calibri" w:cs="Times New Roman"/>
          <w:sz w:val="24"/>
          <w:szCs w:val="24"/>
          <w:lang w:eastAsia="en-GB"/>
        </w:rPr>
        <w:t>.</w:t>
      </w:r>
    </w:p>
    <w:p w:rsidR="00713F85" w:rsidRPr="00D72A21" w:rsidRDefault="00713F85" w:rsidP="003468F8">
      <w:pPr>
        <w:spacing w:after="0" w:line="240" w:lineRule="auto"/>
        <w:rPr>
          <w:rFonts w:ascii="Calibri" w:hAnsi="Calibri"/>
          <w:sz w:val="24"/>
          <w:szCs w:val="24"/>
        </w:rPr>
      </w:pPr>
    </w:p>
    <w:p w:rsidR="00906A4F" w:rsidRDefault="00713F85" w:rsidP="003468F8">
      <w:pPr>
        <w:spacing w:after="120" w:line="276" w:lineRule="auto"/>
        <w:rPr>
          <w:rFonts w:ascii="Calibri" w:hAnsi="Calibri"/>
          <w:sz w:val="24"/>
          <w:szCs w:val="24"/>
        </w:rPr>
      </w:pPr>
      <w:r>
        <w:rPr>
          <w:rFonts w:ascii="Calibri" w:hAnsi="Calibri"/>
          <w:sz w:val="24"/>
          <w:szCs w:val="24"/>
          <w:lang w:val="en-GB"/>
        </w:rPr>
        <w:t>Õ</w:t>
      </w:r>
      <w:r>
        <w:rPr>
          <w:rFonts w:ascii="Calibri" w:hAnsi="Calibri"/>
          <w:sz w:val="24"/>
          <w:szCs w:val="24"/>
        </w:rPr>
        <w:t>eldakse</w:t>
      </w:r>
      <w:r w:rsidR="00906A4F">
        <w:rPr>
          <w:rFonts w:ascii="Calibri" w:hAnsi="Calibri"/>
          <w:sz w:val="24"/>
          <w:szCs w:val="24"/>
        </w:rPr>
        <w:t xml:space="preserve">, et organiseeritud tegevustes on rohkem naisi, paljud mehed ei ole aktiivsed ega vasta erinevatele üleskutsetele, see ei sõltu vanusest, vaid muudest tegevustest, mis neil on. Varem olid neil erinevad nikerdamistegevused , kus </w:t>
      </w:r>
      <w:r>
        <w:rPr>
          <w:rFonts w:ascii="Calibri" w:hAnsi="Calibri"/>
          <w:sz w:val="24"/>
          <w:szCs w:val="24"/>
        </w:rPr>
        <w:t>osales</w:t>
      </w:r>
      <w:r w:rsidR="00906A4F">
        <w:rPr>
          <w:rFonts w:ascii="Calibri" w:hAnsi="Calibri"/>
          <w:sz w:val="24"/>
          <w:szCs w:val="24"/>
        </w:rPr>
        <w:t xml:space="preserve"> palju mehi, </w:t>
      </w:r>
      <w:r>
        <w:rPr>
          <w:rFonts w:ascii="Calibri" w:hAnsi="Calibri"/>
          <w:sz w:val="24"/>
          <w:szCs w:val="24"/>
        </w:rPr>
        <w:t>aga enam mitte</w:t>
      </w:r>
      <w:r w:rsidR="00906A4F">
        <w:rPr>
          <w:rFonts w:ascii="Calibri" w:hAnsi="Calibri"/>
          <w:sz w:val="24"/>
          <w:szCs w:val="24"/>
        </w:rPr>
        <w:t>, nad soovitavad korraldada tüüpiliselt meeste tegevus</w:t>
      </w:r>
      <w:r>
        <w:rPr>
          <w:rFonts w:ascii="Calibri" w:hAnsi="Calibri"/>
          <w:sz w:val="24"/>
          <w:szCs w:val="24"/>
        </w:rPr>
        <w:t>i</w:t>
      </w:r>
      <w:r w:rsidR="00906A4F">
        <w:rPr>
          <w:rFonts w:ascii="Calibri" w:hAnsi="Calibri"/>
          <w:sz w:val="24"/>
          <w:szCs w:val="24"/>
        </w:rPr>
        <w:t>, nagu</w:t>
      </w:r>
      <w:r>
        <w:rPr>
          <w:rFonts w:ascii="Calibri" w:hAnsi="Calibri"/>
          <w:sz w:val="24"/>
          <w:szCs w:val="24"/>
        </w:rPr>
        <w:t xml:space="preserve"> nikerdamine ja </w:t>
      </w:r>
      <w:r w:rsidR="00906A4F">
        <w:rPr>
          <w:rFonts w:ascii="Calibri" w:hAnsi="Calibri"/>
          <w:sz w:val="24"/>
          <w:szCs w:val="24"/>
        </w:rPr>
        <w:t xml:space="preserve">puidust kraami valmistamine jne, mis meelitaks rohkem mehi. Nende eesmärgid on suunatud sotsiaalsetele probleemsetele rühmadele ja </w:t>
      </w:r>
      <w:r w:rsidR="00F141E1">
        <w:rPr>
          <w:rFonts w:ascii="Calibri" w:hAnsi="Calibri"/>
          <w:sz w:val="24"/>
          <w:szCs w:val="24"/>
        </w:rPr>
        <w:t>soovile</w:t>
      </w:r>
      <w:r w:rsidR="00906A4F">
        <w:rPr>
          <w:rFonts w:ascii="Calibri" w:hAnsi="Calibri"/>
          <w:sz w:val="24"/>
          <w:szCs w:val="24"/>
        </w:rPr>
        <w:t xml:space="preserve"> seda vähendada, kuid samuti teevad nad koostööd ja pakuvad välja meetmed sotsiaalselt ohustatud ja tõrjutud isikute, sealhulgas vanemate inimeste aitamiseks.</w:t>
      </w:r>
    </w:p>
    <w:p w:rsidR="00906A4F" w:rsidRDefault="00906A4F" w:rsidP="00980E7F">
      <w:pPr>
        <w:pStyle w:val="Heading2"/>
      </w:pPr>
      <w:r>
        <w:rPr>
          <w:lang w:val="en-GB"/>
        </w:rPr>
        <w:t>2.2. E</w:t>
      </w:r>
      <w:r w:rsidR="00980E7F">
        <w:rPr>
          <w:lang w:val="en-GB"/>
        </w:rPr>
        <w:t>esti</w:t>
      </w:r>
    </w:p>
    <w:p w:rsidR="00906A4F" w:rsidRDefault="00906A4F" w:rsidP="003468F8">
      <w:pPr>
        <w:spacing w:after="120" w:line="276" w:lineRule="auto"/>
        <w:rPr>
          <w:rFonts w:ascii="Calibri" w:hAnsi="Calibri"/>
          <w:sz w:val="24"/>
          <w:szCs w:val="24"/>
        </w:rPr>
      </w:pPr>
      <w:r>
        <w:rPr>
          <w:rFonts w:ascii="Calibri" w:hAnsi="Calibri"/>
          <w:sz w:val="24"/>
          <w:szCs w:val="24"/>
        </w:rPr>
        <w:t>Seaduse kohaselt ei ole omavalitsustel kohustu</w:t>
      </w:r>
      <w:r w:rsidR="00065748">
        <w:rPr>
          <w:rFonts w:ascii="Calibri" w:hAnsi="Calibri"/>
          <w:sz w:val="24"/>
          <w:szCs w:val="24"/>
        </w:rPr>
        <w:t>st tegeleda vanematele inimestele sotsiaalse tegevuse pakkumisega</w:t>
      </w:r>
      <w:r>
        <w:rPr>
          <w:rFonts w:ascii="Calibri" w:hAnsi="Calibri"/>
          <w:sz w:val="24"/>
          <w:szCs w:val="24"/>
        </w:rPr>
        <w:t xml:space="preserve">. Sellest hoolimata on umbes kolmandik omavalitsustest rajanud kohaliku päevakeskuse vanematele või </w:t>
      </w:r>
      <w:r w:rsidR="00065748">
        <w:rPr>
          <w:rFonts w:ascii="Calibri" w:hAnsi="Calibri"/>
          <w:sz w:val="24"/>
          <w:szCs w:val="24"/>
        </w:rPr>
        <w:t>erivajadustega</w:t>
      </w:r>
      <w:r>
        <w:rPr>
          <w:rFonts w:ascii="Calibri" w:hAnsi="Calibri"/>
          <w:sz w:val="24"/>
          <w:szCs w:val="24"/>
        </w:rPr>
        <w:t xml:space="preserve"> inimestele. Vanemate inimeste tegevused, mida korraldavad linna- või </w:t>
      </w:r>
      <w:r w:rsidR="00065748">
        <w:rPr>
          <w:rFonts w:ascii="Calibri" w:hAnsi="Calibri"/>
          <w:sz w:val="24"/>
          <w:szCs w:val="24"/>
        </w:rPr>
        <w:t xml:space="preserve">valla </w:t>
      </w:r>
      <w:r w:rsidR="00065748">
        <w:rPr>
          <w:rFonts w:ascii="Calibri" w:hAnsi="Calibri"/>
          <w:sz w:val="24"/>
          <w:szCs w:val="24"/>
        </w:rPr>
        <w:lastRenderedPageBreak/>
        <w:t>omavalitsused</w:t>
      </w:r>
      <w:r>
        <w:rPr>
          <w:rFonts w:ascii="Calibri" w:hAnsi="Calibri"/>
          <w:sz w:val="24"/>
          <w:szCs w:val="24"/>
        </w:rPr>
        <w:t xml:space="preserve">, kipuvad olema </w:t>
      </w:r>
      <w:r w:rsidR="00065748">
        <w:rPr>
          <w:rFonts w:ascii="Calibri" w:hAnsi="Calibri"/>
          <w:sz w:val="24"/>
          <w:szCs w:val="24"/>
        </w:rPr>
        <w:t>väga naiselike tegevustega</w:t>
      </w:r>
      <w:r>
        <w:rPr>
          <w:rFonts w:ascii="Calibri" w:hAnsi="Calibri"/>
          <w:sz w:val="24"/>
          <w:szCs w:val="24"/>
        </w:rPr>
        <w:t xml:space="preserve">. Suhteliselt fikseeritud tegevusnimekiri sisaldab naiste käsitööd, füüsilist tegevust, aga ka keele- ja arvutikursusi üldiselt. Päevakeskused ei reklaami oma tegevust, et vältida ruumide ja finantsressursside puudumise tõttu sadade võimalike osalejate huvi. Eestis tegeles </w:t>
      </w:r>
      <w:r w:rsidR="00065748">
        <w:rPr>
          <w:rFonts w:ascii="Calibri" w:hAnsi="Calibri"/>
          <w:sz w:val="24"/>
          <w:szCs w:val="24"/>
        </w:rPr>
        <w:t>sellistes</w:t>
      </w:r>
      <w:r>
        <w:rPr>
          <w:rFonts w:ascii="Calibri" w:hAnsi="Calibri"/>
          <w:sz w:val="24"/>
          <w:szCs w:val="24"/>
        </w:rPr>
        <w:t xml:space="preserve"> regulaarsete</w:t>
      </w:r>
      <w:r w:rsidR="00065748">
        <w:rPr>
          <w:rFonts w:ascii="Calibri" w:hAnsi="Calibri"/>
          <w:sz w:val="24"/>
          <w:szCs w:val="24"/>
        </w:rPr>
        <w:t>s</w:t>
      </w:r>
      <w:r>
        <w:rPr>
          <w:rFonts w:ascii="Calibri" w:hAnsi="Calibri"/>
          <w:sz w:val="24"/>
          <w:szCs w:val="24"/>
        </w:rPr>
        <w:t xml:space="preserve"> hobigruppide</w:t>
      </w:r>
      <w:r w:rsidR="00065748">
        <w:rPr>
          <w:rFonts w:ascii="Calibri" w:hAnsi="Calibri"/>
          <w:sz w:val="24"/>
          <w:szCs w:val="24"/>
        </w:rPr>
        <w:t>s</w:t>
      </w:r>
      <w:r>
        <w:rPr>
          <w:rFonts w:ascii="Calibri" w:hAnsi="Calibri"/>
          <w:sz w:val="24"/>
          <w:szCs w:val="24"/>
        </w:rPr>
        <w:t xml:space="preserve"> 2015. aastal ligikaudu 14 000 inimest (Day Care Centre Services)</w:t>
      </w:r>
      <w:r>
        <w:rPr>
          <w:rFonts w:ascii="Calibri" w:hAnsi="Calibri" w:cs="Arial"/>
          <w:sz w:val="24"/>
          <w:szCs w:val="24"/>
          <w:lang w:val="en-GB"/>
        </w:rPr>
        <w:t>.</w:t>
      </w:r>
    </w:p>
    <w:p w:rsidR="00906A4F" w:rsidRDefault="00906A4F" w:rsidP="003468F8">
      <w:pPr>
        <w:spacing w:after="120" w:line="276" w:lineRule="auto"/>
        <w:rPr>
          <w:rFonts w:ascii="Calibri" w:hAnsi="Calibri"/>
          <w:sz w:val="24"/>
          <w:szCs w:val="24"/>
        </w:rPr>
      </w:pPr>
      <w:r>
        <w:rPr>
          <w:rFonts w:ascii="Calibri" w:hAnsi="Calibri"/>
          <w:sz w:val="24"/>
          <w:szCs w:val="24"/>
        </w:rPr>
        <w:t xml:space="preserve">Eestis on kolmanda </w:t>
      </w:r>
      <w:r w:rsidR="00065748">
        <w:rPr>
          <w:rFonts w:ascii="Calibri" w:hAnsi="Calibri"/>
          <w:sz w:val="24"/>
          <w:szCs w:val="24"/>
        </w:rPr>
        <w:t xml:space="preserve">ea </w:t>
      </w:r>
      <w:r>
        <w:rPr>
          <w:rFonts w:ascii="Calibri" w:hAnsi="Calibri"/>
          <w:sz w:val="24"/>
          <w:szCs w:val="24"/>
        </w:rPr>
        <w:t>ülikoolide</w:t>
      </w:r>
      <w:r w:rsidR="00065748">
        <w:rPr>
          <w:rFonts w:ascii="Calibri" w:hAnsi="Calibri"/>
          <w:sz w:val="24"/>
          <w:szCs w:val="24"/>
        </w:rPr>
        <w:t xml:space="preserve"> (prantsuse tüüpi U3A, eesti keeles väärikate ülikoolid) tegevusel pikk ajalugu</w:t>
      </w:r>
      <w:r>
        <w:rPr>
          <w:rFonts w:ascii="Calibri" w:hAnsi="Calibri"/>
          <w:sz w:val="24"/>
          <w:szCs w:val="24"/>
        </w:rPr>
        <w:t xml:space="preserve">. Tartu Ülikool pakub elitaarseid  ja mainekaid programme seitsmes linnas, Tallinna Tehnikaülikool kahes linnas ning lisaks pakuvad Tallinna Ülikool, Tallinna linnavalitsus ja </w:t>
      </w:r>
      <w:r w:rsidR="00065748">
        <w:rPr>
          <w:rFonts w:ascii="Calibri" w:hAnsi="Calibri"/>
          <w:sz w:val="24"/>
          <w:szCs w:val="24"/>
        </w:rPr>
        <w:t>mõned</w:t>
      </w:r>
      <w:r>
        <w:rPr>
          <w:rFonts w:ascii="Calibri" w:hAnsi="Calibri"/>
          <w:sz w:val="24"/>
          <w:szCs w:val="24"/>
        </w:rPr>
        <w:t xml:space="preserve"> MTÜ</w:t>
      </w:r>
      <w:r w:rsidR="00065748">
        <w:rPr>
          <w:rFonts w:ascii="Calibri" w:hAnsi="Calibri"/>
          <w:sz w:val="24"/>
          <w:szCs w:val="24"/>
        </w:rPr>
        <w:t xml:space="preserve">-d </w:t>
      </w:r>
      <w:r>
        <w:rPr>
          <w:rFonts w:ascii="Calibri" w:hAnsi="Calibri"/>
          <w:sz w:val="24"/>
          <w:szCs w:val="24"/>
        </w:rPr>
        <w:t>vanematele  (nais)täiskasvanutele loenguid</w:t>
      </w:r>
      <w:r w:rsidRPr="009500C3">
        <w:rPr>
          <w:rFonts w:ascii="Calibri" w:hAnsi="Calibri" w:cs="Arial"/>
          <w:sz w:val="24"/>
          <w:szCs w:val="24"/>
        </w:rPr>
        <w:t xml:space="preserve">. </w:t>
      </w:r>
    </w:p>
    <w:p w:rsidR="00906A4F" w:rsidRDefault="00065748" w:rsidP="003468F8">
      <w:pPr>
        <w:spacing w:after="120" w:line="276" w:lineRule="auto"/>
        <w:rPr>
          <w:rFonts w:ascii="Calibri" w:hAnsi="Calibri"/>
          <w:sz w:val="24"/>
          <w:szCs w:val="24"/>
        </w:rPr>
      </w:pPr>
      <w:r>
        <w:rPr>
          <w:rFonts w:ascii="Calibri" w:hAnsi="Calibri"/>
          <w:sz w:val="24"/>
          <w:szCs w:val="24"/>
        </w:rPr>
        <w:t>Euroopa 50+ rahvastiku t</w:t>
      </w:r>
      <w:r w:rsidR="00906A4F">
        <w:rPr>
          <w:rFonts w:ascii="Calibri" w:hAnsi="Calibri"/>
          <w:sz w:val="24"/>
          <w:szCs w:val="24"/>
        </w:rPr>
        <w:t xml:space="preserve">ervise-, vananemis- ja </w:t>
      </w:r>
      <w:r>
        <w:rPr>
          <w:rFonts w:ascii="Calibri" w:hAnsi="Calibri"/>
          <w:sz w:val="24"/>
          <w:szCs w:val="24"/>
        </w:rPr>
        <w:t xml:space="preserve">tööjätu uuring </w:t>
      </w:r>
      <w:r w:rsidR="00906A4F">
        <w:rPr>
          <w:rFonts w:ascii="Calibri" w:hAnsi="Calibri"/>
          <w:sz w:val="24"/>
          <w:szCs w:val="24"/>
        </w:rPr>
        <w:t>(</w:t>
      </w:r>
      <w:r>
        <w:rPr>
          <w:rFonts w:ascii="Calibri" w:hAnsi="Calibri"/>
          <w:sz w:val="24"/>
          <w:szCs w:val="24"/>
        </w:rPr>
        <w:t>SHARE</w:t>
      </w:r>
      <w:r w:rsidR="00906A4F">
        <w:rPr>
          <w:rFonts w:ascii="Calibri" w:hAnsi="Calibri"/>
          <w:sz w:val="24"/>
          <w:szCs w:val="24"/>
        </w:rPr>
        <w:t>) (2015, laine 5) andmetel tegelevad 55-aastaste</w:t>
      </w:r>
      <w:r>
        <w:rPr>
          <w:rFonts w:ascii="Calibri" w:hAnsi="Calibri"/>
          <w:sz w:val="24"/>
          <w:szCs w:val="24"/>
        </w:rPr>
        <w:t>st</w:t>
      </w:r>
      <w:r w:rsidR="00906A4F">
        <w:rPr>
          <w:rFonts w:ascii="Calibri" w:hAnsi="Calibri"/>
          <w:sz w:val="24"/>
          <w:szCs w:val="24"/>
        </w:rPr>
        <w:t xml:space="preserve"> meeste</w:t>
      </w:r>
      <w:r>
        <w:rPr>
          <w:rFonts w:ascii="Calibri" w:hAnsi="Calibri"/>
          <w:sz w:val="24"/>
          <w:szCs w:val="24"/>
        </w:rPr>
        <w:t>st</w:t>
      </w:r>
      <w:r w:rsidR="00906A4F">
        <w:rPr>
          <w:rFonts w:ascii="Calibri" w:hAnsi="Calibri"/>
          <w:sz w:val="24"/>
          <w:szCs w:val="24"/>
        </w:rPr>
        <w:t xml:space="preserve"> klubitegevus</w:t>
      </w:r>
      <w:r>
        <w:rPr>
          <w:rFonts w:ascii="Calibri" w:hAnsi="Calibri"/>
          <w:sz w:val="24"/>
          <w:szCs w:val="24"/>
        </w:rPr>
        <w:t>ega</w:t>
      </w:r>
      <w:r w:rsidR="00906A4F">
        <w:rPr>
          <w:rFonts w:ascii="Calibri" w:hAnsi="Calibri"/>
          <w:sz w:val="24"/>
          <w:szCs w:val="24"/>
        </w:rPr>
        <w:t xml:space="preserve"> 13% (vastavalt 18% naist), 7% osales mõnel koolitusel (10% naist), 6,5% on tegelenud vabatahtliku tööga (7,5%) ja 4% on olnud aktiivsed poliitilises tegevuses (3%). Kõik need numbrid </w:t>
      </w:r>
      <w:r>
        <w:rPr>
          <w:rFonts w:ascii="Calibri" w:hAnsi="Calibri"/>
          <w:sz w:val="24"/>
          <w:szCs w:val="24"/>
        </w:rPr>
        <w:t>on umbes pool sellest, mida näitavad keskmiselt teised SHARE riigid.</w:t>
      </w:r>
    </w:p>
    <w:p w:rsidR="00906A4F" w:rsidRDefault="00906A4F" w:rsidP="003468F8">
      <w:pPr>
        <w:spacing w:after="120" w:line="276" w:lineRule="auto"/>
        <w:rPr>
          <w:rFonts w:ascii="Calibri" w:hAnsi="Calibri"/>
          <w:sz w:val="24"/>
          <w:szCs w:val="24"/>
        </w:rPr>
      </w:pPr>
      <w:r>
        <w:rPr>
          <w:rFonts w:ascii="Calibri" w:hAnsi="Calibri"/>
          <w:sz w:val="24"/>
          <w:szCs w:val="24"/>
        </w:rPr>
        <w:t>Eestis tegutse</w:t>
      </w:r>
      <w:r w:rsidR="00065748">
        <w:rPr>
          <w:rFonts w:ascii="Calibri" w:hAnsi="Calibri"/>
          <w:sz w:val="24"/>
          <w:szCs w:val="24"/>
        </w:rPr>
        <w:t>s aastal 2017</w:t>
      </w:r>
      <w:r>
        <w:rPr>
          <w:rFonts w:ascii="Calibri" w:hAnsi="Calibri"/>
          <w:sz w:val="24"/>
          <w:szCs w:val="24"/>
        </w:rPr>
        <w:t xml:space="preserve"> vanemate meeste klubi</w:t>
      </w:r>
      <w:r w:rsidR="00065748">
        <w:rPr>
          <w:rFonts w:ascii="Calibri" w:hAnsi="Calibri"/>
          <w:sz w:val="24"/>
          <w:szCs w:val="24"/>
        </w:rPr>
        <w:t>sid 17</w:t>
      </w:r>
      <w:r>
        <w:rPr>
          <w:rFonts w:ascii="Calibri" w:hAnsi="Calibri"/>
          <w:sz w:val="24"/>
          <w:szCs w:val="24"/>
        </w:rPr>
        <w:t>, neist 4 Tallinnas. Teisel suuremal linnal, Tartul, on ka üks vanemaeali</w:t>
      </w:r>
      <w:r w:rsidR="00065748">
        <w:rPr>
          <w:rFonts w:ascii="Calibri" w:hAnsi="Calibri"/>
          <w:sz w:val="24"/>
          <w:szCs w:val="24"/>
        </w:rPr>
        <w:t xml:space="preserve">ste </w:t>
      </w:r>
      <w:r>
        <w:rPr>
          <w:rFonts w:ascii="Calibri" w:hAnsi="Calibri"/>
          <w:sz w:val="24"/>
          <w:szCs w:val="24"/>
        </w:rPr>
        <w:t>meeste</w:t>
      </w:r>
      <w:r w:rsidR="00065748">
        <w:rPr>
          <w:rFonts w:ascii="Calibri" w:hAnsi="Calibri"/>
          <w:sz w:val="24"/>
          <w:szCs w:val="24"/>
        </w:rPr>
        <w:t xml:space="preserve"> </w:t>
      </w:r>
      <w:r>
        <w:rPr>
          <w:rFonts w:ascii="Calibri" w:hAnsi="Calibri"/>
          <w:sz w:val="24"/>
          <w:szCs w:val="24"/>
        </w:rPr>
        <w:t xml:space="preserve">klubi, mis ühendab üle 80 mehe. Klubid on ka kuues väiksemas linnas (Viljandi, Võru, Pärnu, Kuressaare, Elva, Põlva) ning kuues </w:t>
      </w:r>
      <w:r w:rsidR="00065748">
        <w:rPr>
          <w:rFonts w:ascii="Calibri" w:hAnsi="Calibri"/>
          <w:sz w:val="24"/>
          <w:szCs w:val="24"/>
        </w:rPr>
        <w:t>alevikus</w:t>
      </w:r>
      <w:r>
        <w:rPr>
          <w:rFonts w:ascii="Calibri" w:hAnsi="Calibri"/>
          <w:sz w:val="24"/>
          <w:szCs w:val="24"/>
        </w:rPr>
        <w:t xml:space="preserve"> või külas (Narva-Jõesuu, Haaslava, Kehtna, Viimsi, Pühalepa, Sangaste). Kokku ei ol</w:t>
      </w:r>
      <w:r w:rsidR="00065748">
        <w:rPr>
          <w:rFonts w:ascii="Calibri" w:hAnsi="Calibri"/>
          <w:sz w:val="24"/>
          <w:szCs w:val="24"/>
        </w:rPr>
        <w:t>nud</w:t>
      </w:r>
      <w:r>
        <w:rPr>
          <w:rFonts w:ascii="Calibri" w:hAnsi="Calibri"/>
          <w:sz w:val="24"/>
          <w:szCs w:val="24"/>
        </w:rPr>
        <w:t xml:space="preserve"> vaid neljal maakonnal 15st vanemate  meeste klubisid (Jõgevamaa, Järvamaa, Lääne-Virumaa, Läänemaa). Esimene klubi asutati 1995. aastal, kuid </w:t>
      </w:r>
      <w:r w:rsidR="00065748">
        <w:rPr>
          <w:rFonts w:ascii="Calibri" w:hAnsi="Calibri"/>
          <w:sz w:val="24"/>
          <w:szCs w:val="24"/>
        </w:rPr>
        <w:t xml:space="preserve">alates </w:t>
      </w:r>
      <w:r>
        <w:rPr>
          <w:rFonts w:ascii="Calibri" w:hAnsi="Calibri"/>
          <w:sz w:val="24"/>
          <w:szCs w:val="24"/>
        </w:rPr>
        <w:t xml:space="preserve">2012. </w:t>
      </w:r>
      <w:r w:rsidR="00065748">
        <w:rPr>
          <w:rFonts w:ascii="Calibri" w:hAnsi="Calibri"/>
          <w:sz w:val="24"/>
          <w:szCs w:val="24"/>
        </w:rPr>
        <w:t>A</w:t>
      </w:r>
      <w:r>
        <w:rPr>
          <w:rFonts w:ascii="Calibri" w:hAnsi="Calibri"/>
          <w:sz w:val="24"/>
          <w:szCs w:val="24"/>
        </w:rPr>
        <w:t>astast</w:t>
      </w:r>
      <w:r w:rsidR="00065748">
        <w:rPr>
          <w:rFonts w:ascii="Calibri" w:hAnsi="Calibri"/>
          <w:sz w:val="24"/>
          <w:szCs w:val="24"/>
        </w:rPr>
        <w:t xml:space="preserve"> on näha teatud buumi</w:t>
      </w:r>
      <w:r>
        <w:rPr>
          <w:rFonts w:ascii="Calibri" w:hAnsi="Calibri"/>
          <w:sz w:val="24"/>
          <w:szCs w:val="24"/>
        </w:rPr>
        <w:t xml:space="preserve">. Kõik klubid järgivad </w:t>
      </w:r>
      <w:r w:rsidR="00065748">
        <w:rPr>
          <w:rFonts w:ascii="Calibri" w:hAnsi="Calibri"/>
          <w:sz w:val="24"/>
          <w:szCs w:val="24"/>
        </w:rPr>
        <w:t xml:space="preserve">enesealgatusel </w:t>
      </w:r>
      <w:r>
        <w:rPr>
          <w:rFonts w:ascii="Calibri" w:hAnsi="Calibri"/>
          <w:sz w:val="24"/>
          <w:szCs w:val="24"/>
        </w:rPr>
        <w:t>põhineva</w:t>
      </w:r>
      <w:r w:rsidR="00065748">
        <w:rPr>
          <w:rFonts w:ascii="Calibri" w:hAnsi="Calibri"/>
          <w:sz w:val="24"/>
          <w:szCs w:val="24"/>
        </w:rPr>
        <w:t xml:space="preserve">t </w:t>
      </w:r>
      <w:r>
        <w:rPr>
          <w:rFonts w:ascii="Calibri" w:hAnsi="Calibri"/>
          <w:sz w:val="24"/>
          <w:szCs w:val="24"/>
        </w:rPr>
        <w:t>Briti</w:t>
      </w:r>
      <w:r w:rsidR="00065748">
        <w:rPr>
          <w:rFonts w:ascii="Calibri" w:hAnsi="Calibri"/>
          <w:sz w:val="24"/>
          <w:szCs w:val="24"/>
        </w:rPr>
        <w:t xml:space="preserve"> mudelit </w:t>
      </w:r>
      <w:r>
        <w:rPr>
          <w:rFonts w:ascii="Calibri" w:hAnsi="Calibri"/>
          <w:sz w:val="24"/>
          <w:szCs w:val="24"/>
        </w:rPr>
        <w:t xml:space="preserve">ning kõik tegevused on kavandatud demokraatlikult. </w:t>
      </w:r>
      <w:r w:rsidR="00065748">
        <w:rPr>
          <w:rFonts w:ascii="Calibri" w:hAnsi="Calibri"/>
          <w:sz w:val="24"/>
          <w:szCs w:val="24"/>
        </w:rPr>
        <w:t>V</w:t>
      </w:r>
      <w:r>
        <w:rPr>
          <w:rFonts w:ascii="Calibri" w:hAnsi="Calibri"/>
          <w:sz w:val="24"/>
          <w:szCs w:val="24"/>
        </w:rPr>
        <w:t>anematel meeste klubidel Eestis on oma võrgustik, mille algatas Tartu linna</w:t>
      </w:r>
      <w:r w:rsidR="00065748">
        <w:rPr>
          <w:rFonts w:ascii="Calibri" w:hAnsi="Calibri"/>
          <w:sz w:val="24"/>
          <w:szCs w:val="24"/>
        </w:rPr>
        <w:t xml:space="preserve"> </w:t>
      </w:r>
      <w:r>
        <w:rPr>
          <w:rFonts w:ascii="Calibri" w:hAnsi="Calibri"/>
          <w:sz w:val="24"/>
          <w:szCs w:val="24"/>
        </w:rPr>
        <w:t>klubi. Aastako</w:t>
      </w:r>
      <w:r w:rsidR="00065748">
        <w:rPr>
          <w:rFonts w:ascii="Calibri" w:hAnsi="Calibri"/>
          <w:sz w:val="24"/>
          <w:szCs w:val="24"/>
        </w:rPr>
        <w:t xml:space="preserve">kkutulek </w:t>
      </w:r>
      <w:r>
        <w:rPr>
          <w:rFonts w:ascii="Calibri" w:hAnsi="Calibri"/>
          <w:sz w:val="24"/>
          <w:szCs w:val="24"/>
        </w:rPr>
        <w:t xml:space="preserve">korraldatakse rotatsiooniga. Füüsiline aktiivsus, mängud ja </w:t>
      </w:r>
      <w:r w:rsidR="00065748">
        <w:rPr>
          <w:rFonts w:ascii="Calibri" w:hAnsi="Calibri"/>
          <w:sz w:val="24"/>
          <w:szCs w:val="24"/>
        </w:rPr>
        <w:t>ise</w:t>
      </w:r>
      <w:r>
        <w:rPr>
          <w:rFonts w:ascii="Calibri" w:hAnsi="Calibri"/>
          <w:sz w:val="24"/>
          <w:szCs w:val="24"/>
        </w:rPr>
        <w:t xml:space="preserve">organiseeritud reisid </w:t>
      </w:r>
      <w:r w:rsidR="00065748">
        <w:rPr>
          <w:rFonts w:ascii="Calibri" w:hAnsi="Calibri"/>
          <w:sz w:val="24"/>
          <w:szCs w:val="24"/>
        </w:rPr>
        <w:t xml:space="preserve">on </w:t>
      </w:r>
      <w:r>
        <w:rPr>
          <w:rFonts w:ascii="Calibri" w:hAnsi="Calibri"/>
          <w:sz w:val="24"/>
          <w:szCs w:val="24"/>
        </w:rPr>
        <w:t>nende programmides</w:t>
      </w:r>
      <w:r w:rsidR="00065748">
        <w:rPr>
          <w:rFonts w:ascii="Calibri" w:hAnsi="Calibri"/>
          <w:sz w:val="24"/>
          <w:szCs w:val="24"/>
        </w:rPr>
        <w:t xml:space="preserve"> põhilised tegevused.</w:t>
      </w:r>
    </w:p>
    <w:p w:rsidR="00906A4F" w:rsidRDefault="00906A4F" w:rsidP="003468F8">
      <w:pPr>
        <w:spacing w:after="120" w:line="276" w:lineRule="auto"/>
        <w:rPr>
          <w:rFonts w:ascii="Calibri" w:hAnsi="Calibri"/>
          <w:sz w:val="24"/>
          <w:szCs w:val="24"/>
        </w:rPr>
      </w:pPr>
      <w:r>
        <w:rPr>
          <w:rFonts w:ascii="Calibri" w:hAnsi="Calibri"/>
          <w:sz w:val="24"/>
          <w:szCs w:val="24"/>
        </w:rPr>
        <w:t xml:space="preserve">Ida-Virumaa on üks Eesti 15 maakonnast. See </w:t>
      </w:r>
      <w:r w:rsidR="00065748">
        <w:rPr>
          <w:rFonts w:ascii="Calibri" w:hAnsi="Calibri"/>
          <w:sz w:val="24"/>
          <w:szCs w:val="24"/>
        </w:rPr>
        <w:t>asub</w:t>
      </w:r>
      <w:r>
        <w:rPr>
          <w:rFonts w:ascii="Calibri" w:hAnsi="Calibri"/>
          <w:sz w:val="24"/>
          <w:szCs w:val="24"/>
        </w:rPr>
        <w:t xml:space="preserve"> riigi  </w:t>
      </w:r>
      <w:r w:rsidR="00065748">
        <w:rPr>
          <w:rFonts w:ascii="Calibri" w:hAnsi="Calibri"/>
          <w:sz w:val="24"/>
          <w:szCs w:val="24"/>
        </w:rPr>
        <w:t>kirde</w:t>
      </w:r>
      <w:r>
        <w:rPr>
          <w:rFonts w:ascii="Calibri" w:hAnsi="Calibri"/>
          <w:sz w:val="24"/>
          <w:szCs w:val="24"/>
        </w:rPr>
        <w:t>osas. Maakonnas on suured põlevkivi</w:t>
      </w:r>
      <w:r w:rsidR="00065748">
        <w:rPr>
          <w:rFonts w:ascii="Calibri" w:hAnsi="Calibri"/>
          <w:sz w:val="24"/>
          <w:szCs w:val="24"/>
        </w:rPr>
        <w:t>maardlad</w:t>
      </w:r>
      <w:r>
        <w:rPr>
          <w:rFonts w:ascii="Calibri" w:hAnsi="Calibri"/>
          <w:sz w:val="24"/>
          <w:szCs w:val="24"/>
        </w:rPr>
        <w:t xml:space="preserve"> ja suur osa vanemaealistest meestest</w:t>
      </w:r>
      <w:r w:rsidR="00AD6C48">
        <w:rPr>
          <w:rFonts w:ascii="Calibri" w:hAnsi="Calibri"/>
          <w:sz w:val="24"/>
          <w:szCs w:val="24"/>
        </w:rPr>
        <w:t xml:space="preserve"> on ühel või teisel moel olnud seotud kaevanduse tööga. </w:t>
      </w:r>
      <w:r>
        <w:rPr>
          <w:rFonts w:ascii="Calibri" w:hAnsi="Calibri"/>
          <w:sz w:val="24"/>
          <w:szCs w:val="24"/>
        </w:rPr>
        <w:t>2016. aasta jaanuaris oli Ida-Virumaal 146 000 elanikku, mis moodustas 12,6% Eesti elanikest. Neli viiendikku neist on mitte-</w:t>
      </w:r>
      <w:r w:rsidR="00AD6C48">
        <w:rPr>
          <w:rFonts w:ascii="Calibri" w:hAnsi="Calibri"/>
          <w:sz w:val="24"/>
          <w:szCs w:val="24"/>
        </w:rPr>
        <w:t>e</w:t>
      </w:r>
      <w:r>
        <w:rPr>
          <w:rFonts w:ascii="Calibri" w:hAnsi="Calibri"/>
          <w:sz w:val="24"/>
          <w:szCs w:val="24"/>
        </w:rPr>
        <w:t xml:space="preserve">estlased. Ida-Virumaal </w:t>
      </w:r>
      <w:r w:rsidR="00AD6C48">
        <w:rPr>
          <w:rFonts w:ascii="Calibri" w:hAnsi="Calibri"/>
          <w:sz w:val="24"/>
          <w:szCs w:val="24"/>
        </w:rPr>
        <w:t>tehti Old guys projetis</w:t>
      </w:r>
      <w:r>
        <w:rPr>
          <w:rFonts w:ascii="Calibri" w:hAnsi="Calibri"/>
          <w:sz w:val="24"/>
          <w:szCs w:val="24"/>
        </w:rPr>
        <w:t xml:space="preserve"> 39 intervjuud.</w:t>
      </w:r>
    </w:p>
    <w:p w:rsidR="00906A4F" w:rsidRDefault="00906A4F" w:rsidP="003468F8">
      <w:pPr>
        <w:spacing w:after="120" w:line="276" w:lineRule="auto"/>
        <w:rPr>
          <w:rFonts w:ascii="Calibri" w:hAnsi="Calibri"/>
          <w:sz w:val="24"/>
          <w:szCs w:val="24"/>
        </w:rPr>
      </w:pPr>
      <w:r>
        <w:rPr>
          <w:rFonts w:ascii="Calibri" w:hAnsi="Calibri"/>
          <w:sz w:val="24"/>
          <w:szCs w:val="24"/>
        </w:rPr>
        <w:t>Lõuna</w:t>
      </w:r>
      <w:r w:rsidR="00AD6C48">
        <w:rPr>
          <w:rFonts w:ascii="Calibri" w:hAnsi="Calibri"/>
          <w:sz w:val="24"/>
          <w:szCs w:val="24"/>
        </w:rPr>
        <w:t>-</w:t>
      </w:r>
      <w:r>
        <w:rPr>
          <w:rFonts w:ascii="Calibri" w:hAnsi="Calibri"/>
          <w:sz w:val="24"/>
          <w:szCs w:val="24"/>
        </w:rPr>
        <w:t xml:space="preserve">Eesti uurimispiirkonda kuulusid  Võru, Põlva ja Valga maakonnad </w:t>
      </w:r>
      <w:r w:rsidR="00AD6C48">
        <w:rPr>
          <w:rFonts w:ascii="Calibri" w:hAnsi="Calibri"/>
          <w:sz w:val="24"/>
          <w:szCs w:val="24"/>
        </w:rPr>
        <w:t xml:space="preserve">kokku </w:t>
      </w:r>
      <w:r>
        <w:rPr>
          <w:rFonts w:ascii="Calibri" w:hAnsi="Calibri"/>
          <w:sz w:val="24"/>
          <w:szCs w:val="24"/>
        </w:rPr>
        <w:t>100 000 elanikuga. Se</w:t>
      </w:r>
      <w:r w:rsidR="00AD6C48">
        <w:rPr>
          <w:rFonts w:ascii="Calibri" w:hAnsi="Calibri"/>
          <w:sz w:val="24"/>
          <w:szCs w:val="24"/>
        </w:rPr>
        <w:t>e</w:t>
      </w:r>
      <w:r>
        <w:rPr>
          <w:rFonts w:ascii="Calibri" w:hAnsi="Calibri"/>
          <w:sz w:val="24"/>
          <w:szCs w:val="24"/>
        </w:rPr>
        <w:t xml:space="preserve"> on </w:t>
      </w:r>
      <w:r w:rsidR="00AD6C48">
        <w:rPr>
          <w:rFonts w:ascii="Calibri" w:hAnsi="Calibri"/>
          <w:sz w:val="24"/>
          <w:szCs w:val="24"/>
        </w:rPr>
        <w:t xml:space="preserve">Eesti kõige kiiremini vananeva elanikkonnaga piirkond. </w:t>
      </w:r>
      <w:r>
        <w:rPr>
          <w:rFonts w:ascii="Calibri" w:hAnsi="Calibri"/>
          <w:sz w:val="24"/>
          <w:szCs w:val="24"/>
        </w:rPr>
        <w:t>Lõuna-Eestis toimus 45 intervjuud.</w:t>
      </w:r>
    </w:p>
    <w:p w:rsidR="00906A4F" w:rsidRDefault="00906A4F" w:rsidP="00AD6C48">
      <w:pPr>
        <w:pStyle w:val="Heading2"/>
      </w:pPr>
      <w:r w:rsidRPr="009500C3">
        <w:t>2.3. Poola</w:t>
      </w:r>
    </w:p>
    <w:p w:rsidR="00906A4F" w:rsidRDefault="00906A4F" w:rsidP="003468F8">
      <w:pPr>
        <w:spacing w:after="120" w:line="276" w:lineRule="auto"/>
        <w:rPr>
          <w:rFonts w:ascii="Calibri" w:hAnsi="Calibri"/>
          <w:sz w:val="24"/>
          <w:szCs w:val="24"/>
        </w:rPr>
      </w:pPr>
      <w:r w:rsidRPr="009500C3">
        <w:rPr>
          <w:rFonts w:ascii="Calibri" w:hAnsi="Calibri" w:cs="Arial"/>
          <w:sz w:val="24"/>
          <w:szCs w:val="24"/>
        </w:rPr>
        <w:t xml:space="preserve">Błędowski P., Szatur-Jaworska B., Szweda -Lewandowska Z., Kubicki P., 2012, </w:t>
      </w:r>
      <w:r>
        <w:rPr>
          <w:rFonts w:ascii="Calibri" w:hAnsi="Calibri"/>
          <w:sz w:val="24"/>
          <w:szCs w:val="24"/>
        </w:rPr>
        <w:t>Raport eakate olukorra kohta Poolas</w:t>
      </w:r>
      <w:r w:rsidRPr="009500C3">
        <w:rPr>
          <w:rFonts w:ascii="Calibri" w:hAnsi="Calibri" w:cs="Arial"/>
          <w:sz w:val="24"/>
          <w:szCs w:val="24"/>
        </w:rPr>
        <w:t>, IPSS, Warszawa.</w:t>
      </w:r>
    </w:p>
    <w:p w:rsidR="00906A4F" w:rsidRDefault="00906A4F" w:rsidP="003468F8">
      <w:pPr>
        <w:spacing w:after="0" w:line="240" w:lineRule="auto"/>
        <w:rPr>
          <w:rFonts w:ascii="Calibri" w:hAnsi="Calibri"/>
          <w:sz w:val="24"/>
          <w:szCs w:val="24"/>
        </w:rPr>
      </w:pPr>
    </w:p>
    <w:p w:rsidR="007221E9" w:rsidRDefault="00906A4F" w:rsidP="003468F8">
      <w:pPr>
        <w:spacing w:after="0" w:line="240" w:lineRule="auto"/>
        <w:rPr>
          <w:rFonts w:ascii="Calibri" w:hAnsi="Calibri"/>
          <w:sz w:val="24"/>
          <w:szCs w:val="24"/>
        </w:rPr>
      </w:pPr>
      <w:r w:rsidRPr="00277318">
        <w:rPr>
          <w:rFonts w:ascii="Calibri" w:eastAsia="Times New Roman" w:hAnsi="Calibri" w:cs="Times New Roman"/>
          <w:sz w:val="24"/>
          <w:szCs w:val="24"/>
          <w:lang w:val="en-GB" w:eastAsia="en-GB"/>
        </w:rPr>
        <w:lastRenderedPageBreak/>
        <w:t xml:space="preserve">Poola eakate olukorra aruande kohaselt kasvab Poola ühiskonnas vanemate inimeste osakaal kiiresti. </w:t>
      </w:r>
      <w:r w:rsidR="00277318" w:rsidRPr="00277318">
        <w:rPr>
          <w:rFonts w:ascii="Calibri" w:eastAsia="Times New Roman" w:hAnsi="Calibri" w:cs="Times New Roman"/>
          <w:sz w:val="24"/>
          <w:szCs w:val="24"/>
          <w:lang w:val="en-GB" w:eastAsia="en-GB"/>
        </w:rPr>
        <w:t xml:space="preserve">Aastaks </w:t>
      </w:r>
      <w:r w:rsidRPr="00277318">
        <w:rPr>
          <w:rFonts w:ascii="Calibri" w:eastAsia="Times New Roman" w:hAnsi="Calibri" w:cs="Times New Roman"/>
          <w:sz w:val="24"/>
          <w:szCs w:val="24"/>
          <w:lang w:val="en-GB" w:eastAsia="en-GB"/>
        </w:rPr>
        <w:t>2035</w:t>
      </w:r>
      <w:r w:rsidR="00277318" w:rsidRPr="00277318">
        <w:rPr>
          <w:rFonts w:ascii="Calibri" w:eastAsia="Times New Roman" w:hAnsi="Calibri" w:cs="Times New Roman"/>
          <w:sz w:val="24"/>
          <w:szCs w:val="24"/>
          <w:lang w:val="en-GB" w:eastAsia="en-GB"/>
        </w:rPr>
        <w:t xml:space="preserve"> </w:t>
      </w:r>
      <w:r w:rsidRPr="00277318">
        <w:rPr>
          <w:rFonts w:ascii="Calibri" w:eastAsia="Times New Roman" w:hAnsi="Calibri" w:cs="Times New Roman"/>
          <w:sz w:val="24"/>
          <w:szCs w:val="24"/>
          <w:lang w:val="en-GB" w:eastAsia="en-GB"/>
        </w:rPr>
        <w:t>läheneb 65-</w:t>
      </w:r>
      <w:r w:rsidR="00277318">
        <w:rPr>
          <w:rFonts w:ascii="Calibri" w:eastAsia="Times New Roman" w:hAnsi="Calibri" w:cs="Times New Roman"/>
          <w:sz w:val="24"/>
          <w:szCs w:val="24"/>
          <w:lang w:val="en-GB" w:eastAsia="en-GB"/>
        </w:rPr>
        <w:t>aastaste ja vanemate</w:t>
      </w:r>
      <w:r>
        <w:rPr>
          <w:rFonts w:ascii="Calibri" w:eastAsia="Times New Roman" w:hAnsi="Calibri" w:cs="Times New Roman"/>
          <w:sz w:val="24"/>
          <w:szCs w:val="24"/>
          <w:lang w:val="en-GB" w:eastAsia="en-GB"/>
        </w:rPr>
        <w:t xml:space="preserve"> inimeste osakaal </w:t>
      </w:r>
      <w:r w:rsidR="00277318">
        <w:rPr>
          <w:rFonts w:ascii="Calibri" w:eastAsia="Times New Roman" w:hAnsi="Calibri" w:cs="Times New Roman"/>
          <w:sz w:val="24"/>
          <w:szCs w:val="24"/>
          <w:lang w:val="en-GB" w:eastAsia="en-GB"/>
        </w:rPr>
        <w:t xml:space="preserve">(s.o üldjuhul </w:t>
      </w:r>
      <w:r>
        <w:rPr>
          <w:rFonts w:ascii="Calibri" w:eastAsia="Times New Roman" w:hAnsi="Calibri" w:cs="Times New Roman"/>
          <w:sz w:val="24"/>
          <w:szCs w:val="24"/>
          <w:lang w:val="en-GB" w:eastAsia="en-GB"/>
        </w:rPr>
        <w:t xml:space="preserve">pensioniealised) </w:t>
      </w:r>
      <w:r w:rsidR="00277318">
        <w:rPr>
          <w:rFonts w:ascii="Calibri" w:eastAsia="Times New Roman" w:hAnsi="Calibri" w:cs="Times New Roman"/>
          <w:sz w:val="24"/>
          <w:szCs w:val="24"/>
          <w:lang w:val="en-GB" w:eastAsia="en-GB"/>
        </w:rPr>
        <w:t>neljandikule rahvastikust</w:t>
      </w:r>
      <w:r>
        <w:rPr>
          <w:rFonts w:ascii="Calibri" w:eastAsia="Times New Roman" w:hAnsi="Calibri" w:cs="Times New Roman"/>
          <w:sz w:val="24"/>
          <w:szCs w:val="24"/>
          <w:lang w:val="en-GB" w:eastAsia="en-GB"/>
        </w:rPr>
        <w:t>. Ühiskonna vananemine on ebaühtlane, kujundades suuremal määral</w:t>
      </w:r>
      <w:r w:rsidR="00277318">
        <w:rPr>
          <w:rFonts w:ascii="Calibri" w:eastAsia="Times New Roman" w:hAnsi="Calibri" w:cs="Times New Roman"/>
          <w:sz w:val="24"/>
          <w:szCs w:val="24"/>
          <w:lang w:val="en-GB" w:eastAsia="en-GB"/>
        </w:rPr>
        <w:t xml:space="preserve"> just</w:t>
      </w:r>
      <w:r>
        <w:rPr>
          <w:rFonts w:ascii="Calibri" w:eastAsia="Times New Roman" w:hAnsi="Calibri" w:cs="Times New Roman"/>
          <w:sz w:val="24"/>
          <w:szCs w:val="24"/>
          <w:lang w:val="en-GB" w:eastAsia="en-GB"/>
        </w:rPr>
        <w:t xml:space="preserve"> linnaelanike demograafilist struktuuri. </w:t>
      </w:r>
      <w:r w:rsidR="00277318" w:rsidRPr="00687A8E">
        <w:rPr>
          <w:rFonts w:ascii="Arial" w:hAnsi="Arial" w:cs="Arial"/>
          <w:sz w:val="20"/>
          <w:szCs w:val="20"/>
          <w:lang w:val="en-GB"/>
        </w:rPr>
        <w:t>GUS</w:t>
      </w:r>
      <w:r w:rsidR="00277318">
        <w:rPr>
          <w:rFonts w:ascii="Calibri" w:eastAsia="Times New Roman" w:hAnsi="Calibri" w:cs="Times New Roman"/>
          <w:sz w:val="24"/>
          <w:szCs w:val="24"/>
          <w:lang w:val="en-GB" w:eastAsia="en-GB"/>
        </w:rPr>
        <w:t xml:space="preserve"> prognoosi kohaselt </w:t>
      </w:r>
      <w:r>
        <w:rPr>
          <w:rFonts w:ascii="Calibri" w:eastAsia="Times New Roman" w:hAnsi="Calibri" w:cs="Times New Roman"/>
          <w:sz w:val="24"/>
          <w:szCs w:val="24"/>
          <w:lang w:val="en-GB" w:eastAsia="en-GB"/>
        </w:rPr>
        <w:t xml:space="preserve">on linnades </w:t>
      </w:r>
      <w:r w:rsidR="00277318">
        <w:rPr>
          <w:rFonts w:ascii="Calibri" w:eastAsia="Times New Roman" w:hAnsi="Calibri" w:cs="Times New Roman"/>
          <w:sz w:val="24"/>
          <w:szCs w:val="24"/>
          <w:lang w:val="en-GB" w:eastAsia="en-GB"/>
        </w:rPr>
        <w:t xml:space="preserve">vanemaealiste suurenemise </w:t>
      </w:r>
      <w:r>
        <w:rPr>
          <w:rFonts w:ascii="Calibri" w:eastAsia="Times New Roman" w:hAnsi="Calibri" w:cs="Times New Roman"/>
          <w:sz w:val="24"/>
          <w:szCs w:val="24"/>
          <w:lang w:val="en-GB" w:eastAsia="en-GB"/>
        </w:rPr>
        <w:t>prognoos märkimisväär</w:t>
      </w:r>
      <w:r w:rsidR="00277318">
        <w:rPr>
          <w:rFonts w:ascii="Calibri" w:eastAsia="Times New Roman" w:hAnsi="Calibri" w:cs="Times New Roman"/>
          <w:sz w:val="24"/>
          <w:szCs w:val="24"/>
          <w:lang w:val="en-GB" w:eastAsia="en-GB"/>
        </w:rPr>
        <w:t xml:space="preserve">ne, seda just </w:t>
      </w:r>
      <w:r>
        <w:rPr>
          <w:rFonts w:ascii="Calibri" w:eastAsia="Times New Roman" w:hAnsi="Calibri" w:cs="Times New Roman"/>
          <w:sz w:val="24"/>
          <w:szCs w:val="24"/>
          <w:lang w:val="en-GB" w:eastAsia="en-GB"/>
        </w:rPr>
        <w:t>80-</w:t>
      </w:r>
      <w:r w:rsidR="00277318">
        <w:rPr>
          <w:rFonts w:ascii="Calibri" w:eastAsia="Times New Roman" w:hAnsi="Calibri" w:cs="Times New Roman"/>
          <w:sz w:val="24"/>
          <w:szCs w:val="24"/>
          <w:lang w:val="en-GB" w:eastAsia="en-GB"/>
        </w:rPr>
        <w:t xml:space="preserve">aastaste ja vanemate suhtes. Seega suureneb just </w:t>
      </w:r>
      <w:r>
        <w:rPr>
          <w:rFonts w:ascii="Calibri" w:eastAsia="Times New Roman" w:hAnsi="Calibri" w:cs="Times New Roman"/>
          <w:sz w:val="24"/>
          <w:szCs w:val="24"/>
          <w:lang w:val="en-GB" w:eastAsia="en-GB"/>
        </w:rPr>
        <w:t>linnade vanimate elanike</w:t>
      </w:r>
      <w:r w:rsidR="00277318">
        <w:rPr>
          <w:rFonts w:ascii="Calibri" w:eastAsia="Times New Roman" w:hAnsi="Calibri" w:cs="Times New Roman"/>
          <w:sz w:val="24"/>
          <w:szCs w:val="24"/>
          <w:lang w:val="en-GB" w:eastAsia="en-GB"/>
        </w:rPr>
        <w:t xml:space="preserve"> abi- ja toetusevajadus</w:t>
      </w:r>
      <w:r>
        <w:rPr>
          <w:rFonts w:ascii="Calibri" w:eastAsia="Times New Roman" w:hAnsi="Calibri" w:cs="Times New Roman"/>
          <w:sz w:val="24"/>
          <w:szCs w:val="24"/>
          <w:lang w:val="en-GB" w:eastAsia="en-GB"/>
        </w:rPr>
        <w:t xml:space="preserve">. </w:t>
      </w:r>
      <w:r>
        <w:rPr>
          <w:rFonts w:ascii="Calibri" w:hAnsi="Calibri"/>
          <w:sz w:val="24"/>
          <w:szCs w:val="24"/>
        </w:rPr>
        <w:t xml:space="preserve">Vanemate inimeste osakaalu suurenemise peamised põhjused ühiskonnas on eelkõige inimeste eluea pikenemine ja sündide arvu vähenemine. </w:t>
      </w:r>
    </w:p>
    <w:p w:rsidR="007221E9" w:rsidRDefault="007221E9" w:rsidP="003468F8">
      <w:pPr>
        <w:spacing w:after="0" w:line="240" w:lineRule="auto"/>
        <w:rPr>
          <w:rFonts w:ascii="Calibri" w:hAnsi="Calibri"/>
          <w:sz w:val="24"/>
          <w:szCs w:val="24"/>
        </w:rPr>
      </w:pPr>
    </w:p>
    <w:p w:rsidR="00906A4F" w:rsidRDefault="00906A4F" w:rsidP="007221E9">
      <w:pPr>
        <w:spacing w:after="0" w:line="240" w:lineRule="auto"/>
        <w:rPr>
          <w:rFonts w:ascii="Calibri" w:hAnsi="Calibri"/>
          <w:sz w:val="24"/>
          <w:szCs w:val="24"/>
        </w:rPr>
      </w:pPr>
      <w:r>
        <w:rPr>
          <w:rFonts w:ascii="Calibri" w:hAnsi="Calibri"/>
          <w:sz w:val="24"/>
          <w:szCs w:val="24"/>
        </w:rPr>
        <w:t>Ühiskonna vananemist, mi</w:t>
      </w:r>
      <w:r w:rsidR="007221E9">
        <w:rPr>
          <w:rFonts w:ascii="Calibri" w:hAnsi="Calibri"/>
          <w:sz w:val="24"/>
          <w:szCs w:val="24"/>
        </w:rPr>
        <w:t xml:space="preserve">s väljendub vanemate </w:t>
      </w:r>
      <w:r>
        <w:rPr>
          <w:rFonts w:ascii="Calibri" w:hAnsi="Calibri"/>
          <w:sz w:val="24"/>
          <w:szCs w:val="24"/>
        </w:rPr>
        <w:t>inimeste osakaalu suurenemi</w:t>
      </w:r>
      <w:r w:rsidR="007221E9">
        <w:rPr>
          <w:rFonts w:ascii="Calibri" w:hAnsi="Calibri"/>
          <w:sz w:val="24"/>
          <w:szCs w:val="24"/>
        </w:rPr>
        <w:t>ses</w:t>
      </w:r>
      <w:r>
        <w:rPr>
          <w:rFonts w:ascii="Calibri" w:hAnsi="Calibri"/>
          <w:sz w:val="24"/>
          <w:szCs w:val="24"/>
        </w:rPr>
        <w:t xml:space="preserve">, iseloomustavad </w:t>
      </w:r>
      <w:r w:rsidR="007221E9">
        <w:rPr>
          <w:rFonts w:ascii="Calibri" w:hAnsi="Calibri"/>
          <w:sz w:val="24"/>
          <w:szCs w:val="24"/>
        </w:rPr>
        <w:t xml:space="preserve">teatud </w:t>
      </w:r>
      <w:r>
        <w:rPr>
          <w:rFonts w:ascii="Calibri" w:hAnsi="Calibri"/>
          <w:sz w:val="24"/>
          <w:szCs w:val="24"/>
        </w:rPr>
        <w:t>sotsiaal</w:t>
      </w:r>
      <w:r w:rsidR="007221E9">
        <w:rPr>
          <w:rFonts w:ascii="Calibri" w:hAnsi="Calibri"/>
          <w:sz w:val="24"/>
          <w:szCs w:val="24"/>
        </w:rPr>
        <w:t xml:space="preserve">sed </w:t>
      </w:r>
      <w:r>
        <w:rPr>
          <w:rFonts w:ascii="Calibri" w:hAnsi="Calibri"/>
          <w:sz w:val="24"/>
          <w:szCs w:val="24"/>
        </w:rPr>
        <w:t>tunnused</w:t>
      </w:r>
      <w:r w:rsidR="007221E9">
        <w:rPr>
          <w:rFonts w:ascii="Calibri" w:hAnsi="Calibri"/>
          <w:sz w:val="24"/>
          <w:szCs w:val="24"/>
        </w:rPr>
        <w:t>, nende seas v</w:t>
      </w:r>
      <w:r>
        <w:rPr>
          <w:rFonts w:ascii="Calibri" w:hAnsi="Calibri"/>
          <w:sz w:val="24"/>
          <w:szCs w:val="24"/>
        </w:rPr>
        <w:t>anaduspõlve feminiseerumine, kahekordne vananemine, vanaduspõlve mitmekesisus</w:t>
      </w:r>
      <w:r w:rsidR="007221E9">
        <w:rPr>
          <w:rFonts w:ascii="Calibri" w:hAnsi="Calibri"/>
          <w:sz w:val="24"/>
          <w:szCs w:val="24"/>
        </w:rPr>
        <w:t xml:space="preserve"> ja eripärad</w:t>
      </w:r>
      <w:r>
        <w:rPr>
          <w:rFonts w:ascii="Calibri" w:hAnsi="Calibri"/>
          <w:sz w:val="24"/>
          <w:szCs w:val="24"/>
        </w:rPr>
        <w:t xml:space="preserve">. Kuigi riigi ülesanne on eelkõige luua asjakohane õiguslik raamistik, rakendada eakate suhtes </w:t>
      </w:r>
      <w:r w:rsidR="007221E9">
        <w:rPr>
          <w:rFonts w:ascii="Calibri" w:hAnsi="Calibri"/>
          <w:sz w:val="24"/>
          <w:szCs w:val="24"/>
        </w:rPr>
        <w:t xml:space="preserve">efektiivset </w:t>
      </w:r>
      <w:r>
        <w:rPr>
          <w:rFonts w:ascii="Calibri" w:hAnsi="Calibri"/>
          <w:sz w:val="24"/>
          <w:szCs w:val="24"/>
        </w:rPr>
        <w:t xml:space="preserve">sotsiaalpoliitikat ja tõhusaid rahastamisreegleid kohaliku omavalitsuse tasandil, vastutab selle poliitika rakendamise eest eelkõige  kohalik omavalitsus. </w:t>
      </w:r>
      <w:r w:rsidR="007221E9">
        <w:rPr>
          <w:rFonts w:ascii="Calibri" w:hAnsi="Calibri"/>
          <w:sz w:val="24"/>
          <w:szCs w:val="24"/>
        </w:rPr>
        <w:t>Kogumik “H</w:t>
      </w:r>
      <w:r>
        <w:rPr>
          <w:rFonts w:ascii="Calibri" w:hAnsi="Calibri"/>
          <w:sz w:val="24"/>
          <w:szCs w:val="24"/>
        </w:rPr>
        <w:t xml:space="preserve">eade tavade </w:t>
      </w:r>
      <w:r w:rsidR="007221E9">
        <w:rPr>
          <w:rFonts w:ascii="Calibri" w:hAnsi="Calibri"/>
          <w:sz w:val="24"/>
          <w:szCs w:val="24"/>
        </w:rPr>
        <w:t>kuld</w:t>
      </w:r>
      <w:r>
        <w:rPr>
          <w:rFonts w:ascii="Calibri" w:hAnsi="Calibri"/>
          <w:sz w:val="24"/>
          <w:szCs w:val="24"/>
        </w:rPr>
        <w:t>raamat</w:t>
      </w:r>
      <w:r w:rsidR="007221E9">
        <w:rPr>
          <w:rFonts w:ascii="Calibri" w:hAnsi="Calibri"/>
          <w:sz w:val="24"/>
          <w:szCs w:val="24"/>
        </w:rPr>
        <w:t xml:space="preserve">”, toimetaja </w:t>
      </w:r>
      <w:r>
        <w:rPr>
          <w:rFonts w:ascii="Calibri" w:hAnsi="Calibri"/>
          <w:sz w:val="24"/>
          <w:szCs w:val="24"/>
        </w:rPr>
        <w:t xml:space="preserve">Supel, mille avaldas 2016. aastal </w:t>
      </w:r>
      <w:r w:rsidR="007221E9">
        <w:rPr>
          <w:rFonts w:ascii="Calibri" w:hAnsi="Calibri"/>
          <w:sz w:val="24"/>
          <w:szCs w:val="24"/>
        </w:rPr>
        <w:t xml:space="preserve">eakate </w:t>
      </w:r>
      <w:r>
        <w:rPr>
          <w:rFonts w:ascii="Calibri" w:hAnsi="Calibri"/>
          <w:sz w:val="24"/>
          <w:szCs w:val="24"/>
        </w:rPr>
        <w:t>ombudsman ja ekspertide komitee Varssavis, on omamoodi vastus nendele prognoosidele.</w:t>
      </w:r>
      <w:r w:rsidR="007221E9">
        <w:rPr>
          <w:rFonts w:ascii="Calibri" w:hAnsi="Calibri"/>
          <w:sz w:val="24"/>
          <w:szCs w:val="24"/>
        </w:rPr>
        <w:t xml:space="preserve"> </w:t>
      </w:r>
      <w:r>
        <w:rPr>
          <w:rFonts w:ascii="Calibri" w:hAnsi="Calibri"/>
          <w:sz w:val="24"/>
          <w:szCs w:val="24"/>
        </w:rPr>
        <w:t xml:space="preserve">Raamat tutvustab erinevaid projekte, mis </w:t>
      </w:r>
      <w:r w:rsidR="007221E9">
        <w:rPr>
          <w:rFonts w:ascii="Calibri" w:hAnsi="Calibri"/>
          <w:sz w:val="24"/>
          <w:szCs w:val="24"/>
        </w:rPr>
        <w:t>on läbi viidud</w:t>
      </w:r>
      <w:r>
        <w:rPr>
          <w:rFonts w:ascii="Calibri" w:hAnsi="Calibri"/>
          <w:sz w:val="24"/>
          <w:szCs w:val="24"/>
        </w:rPr>
        <w:t xml:space="preserve"> linnades ja mi</w:t>
      </w:r>
      <w:r w:rsidR="007221E9">
        <w:rPr>
          <w:rFonts w:ascii="Calibri" w:hAnsi="Calibri"/>
          <w:sz w:val="24"/>
          <w:szCs w:val="24"/>
        </w:rPr>
        <w:t xml:space="preserve">lle eesmärk on olnud </w:t>
      </w:r>
      <w:r>
        <w:rPr>
          <w:rFonts w:ascii="Calibri" w:hAnsi="Calibri"/>
          <w:sz w:val="24"/>
          <w:szCs w:val="24"/>
        </w:rPr>
        <w:t>levita</w:t>
      </w:r>
      <w:r w:rsidR="007221E9">
        <w:rPr>
          <w:rFonts w:ascii="Calibri" w:hAnsi="Calibri"/>
          <w:sz w:val="24"/>
          <w:szCs w:val="24"/>
        </w:rPr>
        <w:t>da</w:t>
      </w:r>
      <w:r>
        <w:rPr>
          <w:rFonts w:ascii="Calibri" w:hAnsi="Calibri"/>
          <w:sz w:val="24"/>
          <w:szCs w:val="24"/>
        </w:rPr>
        <w:t xml:space="preserve"> </w:t>
      </w:r>
      <w:r w:rsidR="00856891">
        <w:rPr>
          <w:rFonts w:ascii="Calibri" w:hAnsi="Calibri"/>
          <w:sz w:val="24"/>
          <w:szCs w:val="24"/>
        </w:rPr>
        <w:t>infot eakasõbralikest elupiirkondadest</w:t>
      </w:r>
      <w:r>
        <w:rPr>
          <w:rFonts w:ascii="Calibri" w:hAnsi="Calibri"/>
          <w:sz w:val="24"/>
          <w:szCs w:val="24"/>
        </w:rPr>
        <w:t xml:space="preserve">. Krakowis, Lublinis ja Wrocławis algatatud projektid keskenduvad kohalike kogukondade aktiveerimisele, põlvkondade lõimumisele, kohalike ürituste </w:t>
      </w:r>
      <w:r w:rsidR="00856891">
        <w:rPr>
          <w:rFonts w:ascii="Calibri" w:hAnsi="Calibri"/>
          <w:sz w:val="24"/>
          <w:szCs w:val="24"/>
        </w:rPr>
        <w:t>läbiviimisele</w:t>
      </w:r>
      <w:r>
        <w:rPr>
          <w:rFonts w:ascii="Calibri" w:hAnsi="Calibri"/>
          <w:sz w:val="24"/>
          <w:szCs w:val="24"/>
        </w:rPr>
        <w:t xml:space="preserve"> ning vanema põlvkonna potentsiaali ja kogemuste kasutamisele.</w:t>
      </w:r>
    </w:p>
    <w:p w:rsidR="007221E9" w:rsidRDefault="007221E9" w:rsidP="007221E9">
      <w:pPr>
        <w:spacing w:after="0" w:line="240" w:lineRule="auto"/>
        <w:rPr>
          <w:rFonts w:ascii="Calibri" w:hAnsi="Calibri"/>
          <w:sz w:val="24"/>
          <w:szCs w:val="24"/>
        </w:rPr>
      </w:pPr>
    </w:p>
    <w:p w:rsidR="00906A4F" w:rsidRDefault="00906A4F" w:rsidP="003468F8">
      <w:pPr>
        <w:spacing w:after="120" w:line="276" w:lineRule="auto"/>
        <w:rPr>
          <w:rFonts w:ascii="Calibri" w:hAnsi="Calibri"/>
          <w:sz w:val="24"/>
          <w:szCs w:val="24"/>
        </w:rPr>
      </w:pPr>
      <w:r>
        <w:rPr>
          <w:rFonts w:ascii="Calibri" w:hAnsi="Calibri"/>
          <w:sz w:val="24"/>
          <w:szCs w:val="24"/>
        </w:rPr>
        <w:t xml:space="preserve">Raamatus kirjeldatud projektid on </w:t>
      </w:r>
      <w:r w:rsidR="00856891">
        <w:rPr>
          <w:rFonts w:ascii="Calibri" w:hAnsi="Calibri"/>
          <w:sz w:val="24"/>
          <w:szCs w:val="24"/>
        </w:rPr>
        <w:t>loodud</w:t>
      </w:r>
      <w:r>
        <w:rPr>
          <w:rFonts w:ascii="Calibri" w:hAnsi="Calibri"/>
          <w:sz w:val="24"/>
          <w:szCs w:val="24"/>
        </w:rPr>
        <w:t xml:space="preserve"> selleks, et julgustada vanemat põlvkonda veetma aega väljaspool kodu. Seetõttu on peamine mõte tutvustada kohti, </w:t>
      </w:r>
      <w:r w:rsidR="00856891">
        <w:rPr>
          <w:rFonts w:ascii="Calibri" w:hAnsi="Calibri"/>
          <w:sz w:val="24"/>
          <w:szCs w:val="24"/>
        </w:rPr>
        <w:t xml:space="preserve">kuhu </w:t>
      </w:r>
      <w:r>
        <w:rPr>
          <w:rFonts w:ascii="Calibri" w:hAnsi="Calibri"/>
          <w:sz w:val="24"/>
          <w:szCs w:val="24"/>
        </w:rPr>
        <w:t>on</w:t>
      </w:r>
      <w:r w:rsidR="00856891">
        <w:rPr>
          <w:rFonts w:ascii="Calibri" w:hAnsi="Calibri"/>
          <w:sz w:val="24"/>
          <w:szCs w:val="24"/>
        </w:rPr>
        <w:t xml:space="preserve"> loodud </w:t>
      </w:r>
      <w:r>
        <w:rPr>
          <w:rFonts w:ascii="Calibri" w:hAnsi="Calibri"/>
          <w:sz w:val="24"/>
          <w:szCs w:val="24"/>
        </w:rPr>
        <w:t>eaka</w:t>
      </w:r>
      <w:r w:rsidR="00856891">
        <w:rPr>
          <w:rFonts w:ascii="Calibri" w:hAnsi="Calibri"/>
          <w:sz w:val="24"/>
          <w:szCs w:val="24"/>
        </w:rPr>
        <w:t>sõbralik keskkond, nt</w:t>
      </w:r>
      <w:r>
        <w:rPr>
          <w:rFonts w:ascii="Calibri" w:hAnsi="Calibri"/>
          <w:sz w:val="24"/>
          <w:szCs w:val="24"/>
        </w:rPr>
        <w:t xml:space="preserve">  poed, apteegid, aga ka erinevad asutused (hariduslikud, avalikud ja muud). Selliste kohtade nimekiri kasvab iga aastaga. Kõige olulisem </w:t>
      </w:r>
      <w:r w:rsidR="00856891">
        <w:rPr>
          <w:rFonts w:ascii="Calibri" w:hAnsi="Calibri"/>
          <w:sz w:val="24"/>
          <w:szCs w:val="24"/>
        </w:rPr>
        <w:t>eesmärk</w:t>
      </w:r>
      <w:r>
        <w:rPr>
          <w:rFonts w:ascii="Calibri" w:hAnsi="Calibri"/>
          <w:sz w:val="24"/>
          <w:szCs w:val="24"/>
        </w:rPr>
        <w:t xml:space="preserve"> on luua hariduses põlvkondlik terviklikkus, mis samal ajal </w:t>
      </w:r>
      <w:r w:rsidR="00856891">
        <w:rPr>
          <w:rFonts w:ascii="Calibri" w:hAnsi="Calibri"/>
          <w:sz w:val="24"/>
          <w:szCs w:val="24"/>
        </w:rPr>
        <w:t>töötab vastu</w:t>
      </w:r>
      <w:r>
        <w:rPr>
          <w:rFonts w:ascii="Calibri" w:hAnsi="Calibri"/>
          <w:sz w:val="24"/>
          <w:szCs w:val="24"/>
        </w:rPr>
        <w:t xml:space="preserve"> vanemaealiste inimeste sotsiaalse</w:t>
      </w:r>
      <w:r w:rsidR="00856891">
        <w:rPr>
          <w:rFonts w:ascii="Calibri" w:hAnsi="Calibri"/>
          <w:sz w:val="24"/>
          <w:szCs w:val="24"/>
        </w:rPr>
        <w:t>le</w:t>
      </w:r>
      <w:r>
        <w:rPr>
          <w:rFonts w:ascii="Calibri" w:hAnsi="Calibri"/>
          <w:sz w:val="24"/>
          <w:szCs w:val="24"/>
        </w:rPr>
        <w:t xml:space="preserve"> tõrjutuse</w:t>
      </w:r>
      <w:r w:rsidR="00856891">
        <w:rPr>
          <w:rFonts w:ascii="Calibri" w:hAnsi="Calibri"/>
          <w:sz w:val="24"/>
          <w:szCs w:val="24"/>
        </w:rPr>
        <w:t>le</w:t>
      </w:r>
      <w:r>
        <w:rPr>
          <w:rFonts w:ascii="Calibri" w:hAnsi="Calibri"/>
          <w:sz w:val="24"/>
          <w:szCs w:val="24"/>
        </w:rPr>
        <w:t xml:space="preserve">. </w:t>
      </w:r>
      <w:r w:rsidR="00856891">
        <w:rPr>
          <w:rFonts w:ascii="Calibri" w:hAnsi="Calibri"/>
          <w:sz w:val="24"/>
          <w:szCs w:val="24"/>
        </w:rPr>
        <w:t xml:space="preserve">Vaatamata vanusele </w:t>
      </w:r>
      <w:r>
        <w:rPr>
          <w:rFonts w:ascii="Calibri" w:hAnsi="Calibri"/>
          <w:sz w:val="24"/>
          <w:szCs w:val="24"/>
        </w:rPr>
        <w:t xml:space="preserve">tahavad </w:t>
      </w:r>
      <w:r w:rsidR="00856891">
        <w:rPr>
          <w:rFonts w:ascii="Calibri" w:hAnsi="Calibri"/>
          <w:sz w:val="24"/>
          <w:szCs w:val="24"/>
        </w:rPr>
        <w:t xml:space="preserve">vanemaealised </w:t>
      </w:r>
      <w:r>
        <w:rPr>
          <w:rFonts w:ascii="Calibri" w:hAnsi="Calibri"/>
          <w:sz w:val="24"/>
          <w:szCs w:val="24"/>
        </w:rPr>
        <w:t xml:space="preserve">olla aktiivsed </w:t>
      </w:r>
      <w:r w:rsidR="00856891">
        <w:rPr>
          <w:rFonts w:ascii="Calibri" w:hAnsi="Calibri"/>
          <w:sz w:val="24"/>
          <w:szCs w:val="24"/>
        </w:rPr>
        <w:t>ning</w:t>
      </w:r>
      <w:r>
        <w:rPr>
          <w:rFonts w:ascii="Calibri" w:hAnsi="Calibri"/>
          <w:sz w:val="24"/>
          <w:szCs w:val="24"/>
        </w:rPr>
        <w:t xml:space="preserve"> otsida enese</w:t>
      </w:r>
      <w:r w:rsidR="00856891">
        <w:rPr>
          <w:rFonts w:ascii="Calibri" w:hAnsi="Calibri"/>
          <w:sz w:val="24"/>
          <w:szCs w:val="24"/>
        </w:rPr>
        <w:t xml:space="preserve">teostust ja </w:t>
      </w:r>
      <w:r>
        <w:rPr>
          <w:rFonts w:ascii="Calibri" w:hAnsi="Calibri"/>
          <w:sz w:val="24"/>
          <w:szCs w:val="24"/>
        </w:rPr>
        <w:t>aren</w:t>
      </w:r>
      <w:r w:rsidR="00856891">
        <w:rPr>
          <w:rFonts w:ascii="Calibri" w:hAnsi="Calibri"/>
          <w:sz w:val="24"/>
          <w:szCs w:val="24"/>
        </w:rPr>
        <w:t>emisvõimalusi</w:t>
      </w:r>
      <w:r>
        <w:rPr>
          <w:rFonts w:ascii="Calibri" w:hAnsi="Calibri"/>
          <w:sz w:val="24"/>
          <w:szCs w:val="24"/>
        </w:rPr>
        <w:t>.</w:t>
      </w:r>
    </w:p>
    <w:p w:rsidR="00906A4F" w:rsidRDefault="00906A4F" w:rsidP="003468F8">
      <w:pPr>
        <w:spacing w:after="120" w:line="276" w:lineRule="auto"/>
        <w:rPr>
          <w:rFonts w:ascii="Calibri" w:hAnsi="Calibri"/>
          <w:sz w:val="24"/>
          <w:szCs w:val="24"/>
        </w:rPr>
      </w:pPr>
      <w:r>
        <w:rPr>
          <w:rFonts w:ascii="Calibri" w:hAnsi="Calibri"/>
          <w:sz w:val="24"/>
          <w:szCs w:val="24"/>
        </w:rPr>
        <w:t xml:space="preserve">Vanemaealised võivad sellistes </w:t>
      </w:r>
      <w:r w:rsidR="006F6B53">
        <w:rPr>
          <w:rFonts w:ascii="Calibri" w:hAnsi="Calibri"/>
          <w:sz w:val="24"/>
          <w:szCs w:val="24"/>
        </w:rPr>
        <w:t>paikades</w:t>
      </w:r>
      <w:r>
        <w:rPr>
          <w:rFonts w:ascii="Calibri" w:hAnsi="Calibri"/>
          <w:sz w:val="24"/>
          <w:szCs w:val="24"/>
        </w:rPr>
        <w:t xml:space="preserve"> end mugavalt tunda, sest need on kohandatud nende vajadustele. Vanemate inimeste sõbralike kohtade idee muutub üha populaarsemaks ning selliste kohtade loomise eest vastutavad organisatsioonid laiendavad pidevalt sotsiaalvaldkonnas </w:t>
      </w:r>
      <w:r w:rsidR="006F6B53">
        <w:rPr>
          <w:rFonts w:ascii="Calibri" w:hAnsi="Calibri"/>
          <w:sz w:val="24"/>
          <w:szCs w:val="24"/>
        </w:rPr>
        <w:t>ligipääsetavate ja mugavate</w:t>
      </w:r>
      <w:r>
        <w:rPr>
          <w:rFonts w:ascii="Calibri" w:hAnsi="Calibri"/>
          <w:sz w:val="24"/>
          <w:szCs w:val="24"/>
        </w:rPr>
        <w:t xml:space="preserve"> </w:t>
      </w:r>
      <w:r w:rsidR="006F6B53">
        <w:rPr>
          <w:rFonts w:ascii="Calibri" w:hAnsi="Calibri"/>
          <w:sz w:val="24"/>
          <w:szCs w:val="24"/>
        </w:rPr>
        <w:t>paikade</w:t>
      </w:r>
      <w:r>
        <w:rPr>
          <w:rFonts w:ascii="Calibri" w:hAnsi="Calibri"/>
          <w:sz w:val="24"/>
          <w:szCs w:val="24"/>
        </w:rPr>
        <w:t xml:space="preserve"> nimekirja.</w:t>
      </w:r>
    </w:p>
    <w:p w:rsidR="00906A4F" w:rsidRDefault="00906A4F" w:rsidP="003468F8">
      <w:pPr>
        <w:spacing w:after="120" w:line="276" w:lineRule="auto"/>
        <w:rPr>
          <w:rFonts w:ascii="Calibri" w:hAnsi="Calibri"/>
          <w:sz w:val="24"/>
          <w:szCs w:val="24"/>
        </w:rPr>
      </w:pPr>
      <w:r>
        <w:rPr>
          <w:rFonts w:ascii="Calibri" w:hAnsi="Calibri"/>
          <w:sz w:val="24"/>
          <w:szCs w:val="24"/>
        </w:rPr>
        <w:t xml:space="preserve">Sellegipoolest jääb puudu projektidest </w:t>
      </w:r>
      <w:r w:rsidR="006F6B53">
        <w:rPr>
          <w:rFonts w:ascii="Calibri" w:hAnsi="Calibri"/>
          <w:sz w:val="24"/>
          <w:szCs w:val="24"/>
        </w:rPr>
        <w:t>ja</w:t>
      </w:r>
      <w:r>
        <w:rPr>
          <w:rFonts w:ascii="Calibri" w:hAnsi="Calibri"/>
          <w:sz w:val="24"/>
          <w:szCs w:val="24"/>
        </w:rPr>
        <w:t xml:space="preserve"> uuringutest, mis keskenduvad vanematele meestele, nende vajadustele ja tegevusele. Hoolimata mõningatest märkimisväärsetest </w:t>
      </w:r>
      <w:r w:rsidR="006F6B53">
        <w:rPr>
          <w:rFonts w:ascii="Calibri" w:hAnsi="Calibri"/>
          <w:sz w:val="24"/>
          <w:szCs w:val="24"/>
        </w:rPr>
        <w:t>publikatsioonidest</w:t>
      </w:r>
      <w:r>
        <w:rPr>
          <w:rFonts w:ascii="Calibri" w:hAnsi="Calibri"/>
          <w:sz w:val="24"/>
          <w:szCs w:val="24"/>
        </w:rPr>
        <w:t xml:space="preserve"> maskuliinsuse </w:t>
      </w:r>
      <w:r w:rsidR="006F6B53">
        <w:rPr>
          <w:rFonts w:ascii="Calibri" w:hAnsi="Calibri"/>
          <w:sz w:val="24"/>
          <w:szCs w:val="24"/>
        </w:rPr>
        <w:t xml:space="preserve">teemal </w:t>
      </w:r>
      <w:r>
        <w:rPr>
          <w:rFonts w:ascii="Calibri" w:hAnsi="Calibri"/>
          <w:sz w:val="24"/>
          <w:szCs w:val="24"/>
        </w:rPr>
        <w:t>on mees</w:t>
      </w:r>
      <w:r w:rsidR="006F6B53">
        <w:rPr>
          <w:rFonts w:ascii="Calibri" w:hAnsi="Calibri"/>
          <w:sz w:val="24"/>
          <w:szCs w:val="24"/>
        </w:rPr>
        <w:t xml:space="preserve">te negatiivse </w:t>
      </w:r>
      <w:r>
        <w:rPr>
          <w:rFonts w:ascii="Calibri" w:hAnsi="Calibri"/>
          <w:sz w:val="24"/>
          <w:szCs w:val="24"/>
        </w:rPr>
        <w:t xml:space="preserve">kogemuse probleem </w:t>
      </w:r>
      <w:r w:rsidR="006F6B53">
        <w:rPr>
          <w:rFonts w:ascii="Calibri" w:hAnsi="Calibri"/>
          <w:sz w:val="24"/>
          <w:szCs w:val="24"/>
        </w:rPr>
        <w:t xml:space="preserve">endiselt veel </w:t>
      </w:r>
      <w:r>
        <w:rPr>
          <w:rFonts w:ascii="Calibri" w:hAnsi="Calibri"/>
          <w:sz w:val="24"/>
          <w:szCs w:val="24"/>
        </w:rPr>
        <w:t>halvasti äratuntav. Ei ole uuringuid, mis käsitleksid vanemaealiste meeste õppimise küsimust. Poola ühiskonnas on näha kah</w:t>
      </w:r>
      <w:r w:rsidR="006F6B53">
        <w:rPr>
          <w:rFonts w:ascii="Calibri" w:hAnsi="Calibri"/>
          <w:sz w:val="24"/>
          <w:szCs w:val="24"/>
        </w:rPr>
        <w:t>e</w:t>
      </w:r>
      <w:r>
        <w:rPr>
          <w:rFonts w:ascii="Calibri" w:hAnsi="Calibri"/>
          <w:sz w:val="24"/>
          <w:szCs w:val="24"/>
        </w:rPr>
        <w:t xml:space="preserve"> paradigma</w:t>
      </w:r>
      <w:r w:rsidR="006F6B53">
        <w:rPr>
          <w:rFonts w:ascii="Calibri" w:hAnsi="Calibri"/>
          <w:sz w:val="24"/>
          <w:szCs w:val="24"/>
        </w:rPr>
        <w:t xml:space="preserve"> kehtivust</w:t>
      </w:r>
      <w:r>
        <w:rPr>
          <w:rFonts w:ascii="Calibri" w:hAnsi="Calibri"/>
          <w:sz w:val="24"/>
          <w:szCs w:val="24"/>
        </w:rPr>
        <w:t xml:space="preserve"> maskuliinsuse kohta. Esimene neist, traditsiooniline, </w:t>
      </w:r>
      <w:r w:rsidR="006F6B53">
        <w:rPr>
          <w:rFonts w:ascii="Calibri" w:hAnsi="Calibri"/>
          <w:sz w:val="24"/>
          <w:szCs w:val="24"/>
        </w:rPr>
        <w:t>kirjeldab</w:t>
      </w:r>
      <w:r>
        <w:rPr>
          <w:rFonts w:ascii="Calibri" w:hAnsi="Calibri"/>
          <w:sz w:val="24"/>
          <w:szCs w:val="24"/>
        </w:rPr>
        <w:t xml:space="preserve"> maskuliinsust </w:t>
      </w:r>
      <w:r w:rsidR="006F6B53">
        <w:rPr>
          <w:rFonts w:ascii="Calibri" w:hAnsi="Calibri"/>
          <w:sz w:val="24"/>
          <w:szCs w:val="24"/>
        </w:rPr>
        <w:t xml:space="preserve">läbi </w:t>
      </w:r>
      <w:r>
        <w:rPr>
          <w:rFonts w:ascii="Calibri" w:hAnsi="Calibri"/>
          <w:sz w:val="24"/>
          <w:szCs w:val="24"/>
        </w:rPr>
        <w:t>domineerimise, agressiooni ja konkreetsetes</w:t>
      </w:r>
      <w:r w:rsidR="006F6B53">
        <w:rPr>
          <w:rFonts w:ascii="Calibri" w:hAnsi="Calibri"/>
          <w:sz w:val="24"/>
          <w:szCs w:val="24"/>
        </w:rPr>
        <w:t>se</w:t>
      </w:r>
      <w:r>
        <w:rPr>
          <w:rFonts w:ascii="Calibri" w:hAnsi="Calibri"/>
          <w:sz w:val="24"/>
          <w:szCs w:val="24"/>
        </w:rPr>
        <w:t xml:space="preserve"> valdkondades</w:t>
      </w:r>
      <w:r w:rsidR="006F6B53">
        <w:rPr>
          <w:rFonts w:ascii="Calibri" w:hAnsi="Calibri"/>
          <w:sz w:val="24"/>
          <w:szCs w:val="24"/>
        </w:rPr>
        <w:t>se spetsialiseerumise kaudu</w:t>
      </w:r>
      <w:r>
        <w:rPr>
          <w:rFonts w:ascii="Calibri" w:hAnsi="Calibri"/>
          <w:sz w:val="24"/>
          <w:szCs w:val="24"/>
        </w:rPr>
        <w:t xml:space="preserve"> ning paneb mehe pidevasse võitlusse, et kinnitada oma maskuliinsust ja </w:t>
      </w:r>
      <w:r w:rsidR="006F6B53">
        <w:rPr>
          <w:rFonts w:ascii="Calibri" w:hAnsi="Calibri"/>
          <w:sz w:val="24"/>
          <w:szCs w:val="24"/>
        </w:rPr>
        <w:t>säiitada</w:t>
      </w:r>
      <w:r>
        <w:rPr>
          <w:rFonts w:ascii="Calibri" w:hAnsi="Calibri"/>
          <w:sz w:val="24"/>
          <w:szCs w:val="24"/>
        </w:rPr>
        <w:t xml:space="preserve"> vastuseisu naiselikuks peetud omadustele</w:t>
      </w:r>
      <w:r w:rsidRPr="006F6B53">
        <w:rPr>
          <w:rFonts w:ascii="Calibri" w:hAnsi="Calibri" w:cs="Arial"/>
          <w:sz w:val="24"/>
          <w:szCs w:val="24"/>
        </w:rPr>
        <w:t xml:space="preserve">. </w:t>
      </w:r>
      <w:r>
        <w:rPr>
          <w:rFonts w:ascii="Calibri" w:hAnsi="Calibri"/>
          <w:sz w:val="24"/>
          <w:szCs w:val="24"/>
        </w:rPr>
        <w:t>Teine paradigm</w:t>
      </w:r>
      <w:r w:rsidR="006F6B53">
        <w:rPr>
          <w:rFonts w:ascii="Calibri" w:hAnsi="Calibri"/>
          <w:sz w:val="24"/>
          <w:szCs w:val="24"/>
        </w:rPr>
        <w:t>a</w:t>
      </w:r>
      <w:r>
        <w:rPr>
          <w:rFonts w:ascii="Calibri" w:hAnsi="Calibri"/>
          <w:sz w:val="24"/>
          <w:szCs w:val="24"/>
        </w:rPr>
        <w:t xml:space="preserve">, mis põhineb </w:t>
      </w:r>
      <w:r>
        <w:rPr>
          <w:rFonts w:ascii="Calibri" w:hAnsi="Calibri"/>
          <w:sz w:val="24"/>
          <w:szCs w:val="24"/>
        </w:rPr>
        <w:lastRenderedPageBreak/>
        <w:t>postmodern</w:t>
      </w:r>
      <w:r w:rsidR="006F6B53">
        <w:rPr>
          <w:rFonts w:ascii="Calibri" w:hAnsi="Calibri"/>
          <w:sz w:val="24"/>
          <w:szCs w:val="24"/>
        </w:rPr>
        <w:t xml:space="preserve">sel </w:t>
      </w:r>
      <w:r>
        <w:rPr>
          <w:rFonts w:ascii="Calibri" w:hAnsi="Calibri"/>
          <w:sz w:val="24"/>
          <w:szCs w:val="24"/>
        </w:rPr>
        <w:t>mõttel, väidab, et "uue" inimese omapära on koostöö, mitte domineerimine</w:t>
      </w:r>
      <w:r w:rsidR="006F6B53">
        <w:rPr>
          <w:rFonts w:ascii="Calibri" w:hAnsi="Calibri"/>
          <w:sz w:val="24"/>
          <w:szCs w:val="24"/>
        </w:rPr>
        <w:t>,</w:t>
      </w:r>
      <w:r>
        <w:rPr>
          <w:rFonts w:ascii="Calibri" w:hAnsi="Calibri"/>
          <w:sz w:val="24"/>
          <w:szCs w:val="24"/>
        </w:rPr>
        <w:t xml:space="preserve"> ning mõistab mehe õigust väljendada enda emotsioone ja soove. Zbyszko Melosiku (2002) sõnul leiti </w:t>
      </w:r>
      <w:r w:rsidR="006F6B53">
        <w:rPr>
          <w:rFonts w:ascii="Calibri" w:hAnsi="Calibri"/>
          <w:sz w:val="24"/>
          <w:szCs w:val="24"/>
        </w:rPr>
        <w:t xml:space="preserve">moodne mees olevat </w:t>
      </w:r>
      <w:r>
        <w:rPr>
          <w:rFonts w:ascii="Calibri" w:hAnsi="Calibri"/>
          <w:sz w:val="24"/>
          <w:szCs w:val="24"/>
        </w:rPr>
        <w:t>"sotsialiseerimise lõksus". Raske on vastata küsimusele "</w:t>
      </w:r>
      <w:r w:rsidR="006F6B53">
        <w:rPr>
          <w:rFonts w:ascii="Calibri" w:hAnsi="Calibri"/>
          <w:sz w:val="24"/>
          <w:szCs w:val="24"/>
        </w:rPr>
        <w:t>kuidas</w:t>
      </w:r>
      <w:r>
        <w:rPr>
          <w:rFonts w:ascii="Calibri" w:hAnsi="Calibri"/>
          <w:sz w:val="24"/>
          <w:szCs w:val="24"/>
        </w:rPr>
        <w:t xml:space="preserve"> on olla mees?". Veelgi suuremas "identiteedi viletsuses" on vananev ja </w:t>
      </w:r>
      <w:r w:rsidR="006F6B53">
        <w:rPr>
          <w:rFonts w:ascii="Calibri" w:hAnsi="Calibri"/>
          <w:sz w:val="24"/>
          <w:szCs w:val="24"/>
        </w:rPr>
        <w:t xml:space="preserve">kõrgesse </w:t>
      </w:r>
      <w:r>
        <w:rPr>
          <w:rFonts w:ascii="Calibri" w:hAnsi="Calibri"/>
          <w:sz w:val="24"/>
          <w:szCs w:val="24"/>
        </w:rPr>
        <w:t>van</w:t>
      </w:r>
      <w:r w:rsidR="006F6B53">
        <w:rPr>
          <w:rFonts w:ascii="Calibri" w:hAnsi="Calibri"/>
          <w:sz w:val="24"/>
          <w:szCs w:val="24"/>
        </w:rPr>
        <w:t xml:space="preserve">usesse jõudnud </w:t>
      </w:r>
      <w:r>
        <w:rPr>
          <w:rFonts w:ascii="Calibri" w:hAnsi="Calibri"/>
          <w:sz w:val="24"/>
          <w:szCs w:val="24"/>
        </w:rPr>
        <w:t>inimene, kes vanusega "kaotab mehelikk</w:t>
      </w:r>
      <w:r w:rsidR="006F6B53">
        <w:rPr>
          <w:rFonts w:ascii="Calibri" w:hAnsi="Calibri"/>
          <w:sz w:val="24"/>
          <w:szCs w:val="24"/>
        </w:rPr>
        <w:t xml:space="preserve">e omadusi” </w:t>
      </w:r>
      <w:r>
        <w:rPr>
          <w:rFonts w:ascii="Calibri" w:hAnsi="Calibri"/>
          <w:sz w:val="24"/>
          <w:szCs w:val="24"/>
        </w:rPr>
        <w:t>(</w:t>
      </w:r>
      <w:r w:rsidR="006F6B53">
        <w:rPr>
          <w:rFonts w:ascii="Calibri" w:hAnsi="Calibri"/>
          <w:sz w:val="24"/>
          <w:szCs w:val="24"/>
        </w:rPr>
        <w:t xml:space="preserve">vana mees on </w:t>
      </w:r>
      <w:r>
        <w:rPr>
          <w:rFonts w:ascii="Calibri" w:hAnsi="Calibri"/>
          <w:sz w:val="24"/>
          <w:szCs w:val="24"/>
        </w:rPr>
        <w:t>vähem võim</w:t>
      </w:r>
      <w:r w:rsidR="006F6B53">
        <w:rPr>
          <w:rFonts w:ascii="Calibri" w:hAnsi="Calibri"/>
          <w:sz w:val="24"/>
          <w:szCs w:val="24"/>
        </w:rPr>
        <w:t>as</w:t>
      </w:r>
      <w:r>
        <w:rPr>
          <w:rFonts w:ascii="Calibri" w:hAnsi="Calibri"/>
          <w:sz w:val="24"/>
          <w:szCs w:val="24"/>
        </w:rPr>
        <w:t>, vähem füüsiliselt ja seksuaalselt aktiiv</w:t>
      </w:r>
      <w:r w:rsidR="006F6B53">
        <w:rPr>
          <w:rFonts w:ascii="Calibri" w:hAnsi="Calibri"/>
          <w:sz w:val="24"/>
          <w:szCs w:val="24"/>
        </w:rPr>
        <w:t>ne</w:t>
      </w:r>
      <w:r>
        <w:rPr>
          <w:rFonts w:ascii="Calibri" w:hAnsi="Calibri"/>
          <w:sz w:val="24"/>
          <w:szCs w:val="24"/>
        </w:rPr>
        <w:t>)</w:t>
      </w:r>
      <w:r w:rsidRPr="009500C3">
        <w:rPr>
          <w:rFonts w:ascii="Calibri" w:hAnsi="Calibri" w:cs="Arial"/>
          <w:sz w:val="24"/>
          <w:szCs w:val="24"/>
        </w:rPr>
        <w:t>.</w:t>
      </w:r>
      <w:r w:rsidR="00D70465">
        <w:rPr>
          <w:rFonts w:ascii="Calibri" w:hAnsi="Calibri" w:cs="Arial"/>
          <w:sz w:val="24"/>
          <w:szCs w:val="24"/>
        </w:rPr>
        <w:t>Vanemad mehed</w:t>
      </w:r>
      <w:r>
        <w:rPr>
          <w:rFonts w:ascii="Calibri" w:hAnsi="Calibri"/>
          <w:sz w:val="24"/>
          <w:szCs w:val="24"/>
        </w:rPr>
        <w:t xml:space="preserve"> Poolas on oluliselt vähem silma paistnud </w:t>
      </w:r>
      <w:r w:rsidR="00D70465">
        <w:rPr>
          <w:rFonts w:ascii="Calibri" w:hAnsi="Calibri"/>
          <w:sz w:val="24"/>
          <w:szCs w:val="24"/>
        </w:rPr>
        <w:t>väärikate</w:t>
      </w:r>
      <w:r>
        <w:rPr>
          <w:rFonts w:ascii="Calibri" w:hAnsi="Calibri"/>
          <w:sz w:val="24"/>
          <w:szCs w:val="24"/>
        </w:rPr>
        <w:t xml:space="preserve"> ülikoolide</w:t>
      </w:r>
      <w:r w:rsidR="00D70465">
        <w:rPr>
          <w:rFonts w:ascii="Calibri" w:hAnsi="Calibri"/>
          <w:sz w:val="24"/>
          <w:szCs w:val="24"/>
        </w:rPr>
        <w:t>s</w:t>
      </w:r>
      <w:r>
        <w:rPr>
          <w:rFonts w:ascii="Calibri" w:hAnsi="Calibri"/>
          <w:sz w:val="24"/>
          <w:szCs w:val="24"/>
        </w:rPr>
        <w:t xml:space="preserve"> ja vanemaealistele pakutud </w:t>
      </w:r>
      <w:r w:rsidR="00D70465">
        <w:rPr>
          <w:rFonts w:ascii="Calibri" w:hAnsi="Calibri"/>
          <w:sz w:val="24"/>
          <w:szCs w:val="24"/>
        </w:rPr>
        <w:t xml:space="preserve">teistes </w:t>
      </w:r>
      <w:r>
        <w:rPr>
          <w:rFonts w:ascii="Calibri" w:hAnsi="Calibri"/>
          <w:sz w:val="24"/>
          <w:szCs w:val="24"/>
        </w:rPr>
        <w:t xml:space="preserve">haridustegevuses. Euroopa </w:t>
      </w:r>
      <w:r w:rsidR="00D70465">
        <w:rPr>
          <w:rFonts w:ascii="Calibri" w:hAnsi="Calibri"/>
          <w:sz w:val="24"/>
          <w:szCs w:val="24"/>
        </w:rPr>
        <w:t xml:space="preserve">vanemaealiste </w:t>
      </w:r>
      <w:r>
        <w:rPr>
          <w:rFonts w:ascii="Calibri" w:hAnsi="Calibri"/>
          <w:sz w:val="24"/>
          <w:szCs w:val="24"/>
        </w:rPr>
        <w:t>uuringutes on mehelikkus</w:t>
      </w:r>
      <w:r w:rsidR="00D70465">
        <w:rPr>
          <w:rFonts w:ascii="Calibri" w:hAnsi="Calibri"/>
          <w:sz w:val="24"/>
          <w:szCs w:val="24"/>
        </w:rPr>
        <w:t xml:space="preserve">t käsitletud vähem kui </w:t>
      </w:r>
      <w:r>
        <w:rPr>
          <w:rFonts w:ascii="Calibri" w:hAnsi="Calibri"/>
          <w:sz w:val="24"/>
          <w:szCs w:val="24"/>
        </w:rPr>
        <w:t>naiselikkuse näitaja</w:t>
      </w:r>
      <w:r w:rsidR="00D70465">
        <w:rPr>
          <w:rFonts w:ascii="Calibri" w:hAnsi="Calibri"/>
          <w:sz w:val="24"/>
          <w:szCs w:val="24"/>
        </w:rPr>
        <w:t>i</w:t>
      </w:r>
      <w:r>
        <w:rPr>
          <w:rFonts w:ascii="Calibri" w:hAnsi="Calibri"/>
          <w:sz w:val="24"/>
          <w:szCs w:val="24"/>
        </w:rPr>
        <w:t xml:space="preserve">d. Järelikult on teadmised vanemate meeste õppimisest, tegevusest ja huvidest väiksemad. Lisaks </w:t>
      </w:r>
      <w:r w:rsidR="00D70465">
        <w:rPr>
          <w:rFonts w:ascii="Calibri" w:hAnsi="Calibri"/>
          <w:sz w:val="24"/>
          <w:szCs w:val="24"/>
        </w:rPr>
        <w:t>teame</w:t>
      </w:r>
      <w:r>
        <w:rPr>
          <w:rFonts w:ascii="Calibri" w:hAnsi="Calibri"/>
          <w:sz w:val="24"/>
          <w:szCs w:val="24"/>
        </w:rPr>
        <w:t xml:space="preserve"> veelgi </w:t>
      </w:r>
      <w:r w:rsidR="00D70465">
        <w:rPr>
          <w:rFonts w:ascii="Calibri" w:hAnsi="Calibri"/>
          <w:sz w:val="24"/>
          <w:szCs w:val="24"/>
        </w:rPr>
        <w:t xml:space="preserve">vähem vananevate ja vanade </w:t>
      </w:r>
      <w:r>
        <w:rPr>
          <w:rFonts w:ascii="Calibri" w:hAnsi="Calibri"/>
          <w:sz w:val="24"/>
          <w:szCs w:val="24"/>
        </w:rPr>
        <w:t>meeste õppimisest väikestes kohalikes kogukondades.</w:t>
      </w:r>
    </w:p>
    <w:p w:rsidR="00906A4F" w:rsidRDefault="00906A4F" w:rsidP="003468F8">
      <w:pPr>
        <w:spacing w:after="120" w:line="276" w:lineRule="auto"/>
        <w:rPr>
          <w:rFonts w:ascii="Calibri" w:hAnsi="Calibri"/>
          <w:sz w:val="24"/>
          <w:szCs w:val="24"/>
        </w:rPr>
      </w:pPr>
      <w:r>
        <w:rPr>
          <w:rFonts w:ascii="Calibri" w:hAnsi="Calibri"/>
          <w:sz w:val="24"/>
          <w:szCs w:val="24"/>
        </w:rPr>
        <w:t xml:space="preserve">Poolas kujutavad vanemad mehed tänapäeval endast </w:t>
      </w:r>
      <w:r w:rsidR="00D70465">
        <w:rPr>
          <w:rFonts w:ascii="Calibri" w:hAnsi="Calibri"/>
          <w:sz w:val="24"/>
          <w:szCs w:val="24"/>
        </w:rPr>
        <w:t>teravat</w:t>
      </w:r>
      <w:r>
        <w:rPr>
          <w:rFonts w:ascii="Calibri" w:hAnsi="Calibri"/>
          <w:sz w:val="24"/>
          <w:szCs w:val="24"/>
        </w:rPr>
        <w:t xml:space="preserve"> poliitilist küsimust. Oleme teinud uuringuid poliitilist</w:t>
      </w:r>
      <w:r w:rsidR="00D70465">
        <w:rPr>
          <w:rFonts w:ascii="Calibri" w:hAnsi="Calibri"/>
          <w:sz w:val="24"/>
          <w:szCs w:val="24"/>
        </w:rPr>
        <w:t>l</w:t>
      </w:r>
      <w:r>
        <w:rPr>
          <w:rFonts w:ascii="Calibri" w:hAnsi="Calibri"/>
          <w:sz w:val="24"/>
          <w:szCs w:val="24"/>
        </w:rPr>
        <w:t>e diskussioonidel, mis on nüüd riigiprobleemide nimekirja tipus. Meie andmed näitavad siiski, et 60</w:t>
      </w:r>
      <w:r w:rsidR="00D70465">
        <w:rPr>
          <w:rFonts w:ascii="Calibri" w:hAnsi="Calibri"/>
          <w:sz w:val="24"/>
          <w:szCs w:val="24"/>
        </w:rPr>
        <w:t>neste</w:t>
      </w:r>
      <w:r>
        <w:rPr>
          <w:rFonts w:ascii="Calibri" w:hAnsi="Calibri"/>
          <w:sz w:val="24"/>
          <w:szCs w:val="24"/>
        </w:rPr>
        <w:t xml:space="preserve"> põlvkond ei ole seotud tegeliku poliitilise olukorraga Poolas. Teine </w:t>
      </w:r>
      <w:r w:rsidR="00D70465">
        <w:rPr>
          <w:rFonts w:ascii="Calibri" w:hAnsi="Calibri"/>
          <w:sz w:val="24"/>
          <w:szCs w:val="24"/>
        </w:rPr>
        <w:t>terav</w:t>
      </w:r>
      <w:r>
        <w:rPr>
          <w:rFonts w:ascii="Calibri" w:hAnsi="Calibri"/>
          <w:sz w:val="24"/>
          <w:szCs w:val="24"/>
        </w:rPr>
        <w:t xml:space="preserve"> küsimus on ränne, mi</w:t>
      </w:r>
      <w:r w:rsidR="00D70465">
        <w:rPr>
          <w:rFonts w:ascii="Calibri" w:hAnsi="Calibri"/>
          <w:sz w:val="24"/>
          <w:szCs w:val="24"/>
        </w:rPr>
        <w:t>d käesoleva uuringu</w:t>
      </w:r>
      <w:r>
        <w:rPr>
          <w:rFonts w:ascii="Calibri" w:hAnsi="Calibri"/>
          <w:sz w:val="24"/>
          <w:szCs w:val="24"/>
        </w:rPr>
        <w:t xml:space="preserve"> intervjuudes </w:t>
      </w:r>
      <w:r w:rsidR="00D70465">
        <w:rPr>
          <w:rFonts w:ascii="Calibri" w:hAnsi="Calibri"/>
          <w:sz w:val="24"/>
          <w:szCs w:val="24"/>
        </w:rPr>
        <w:t>ei käsitletud</w:t>
      </w:r>
      <w:r>
        <w:rPr>
          <w:rFonts w:ascii="Calibri" w:hAnsi="Calibri"/>
          <w:sz w:val="24"/>
          <w:szCs w:val="24"/>
        </w:rPr>
        <w:t>. Meile tundub, et 60</w:t>
      </w:r>
      <w:r w:rsidR="00D70465">
        <w:rPr>
          <w:rFonts w:ascii="Calibri" w:hAnsi="Calibri"/>
          <w:sz w:val="24"/>
          <w:szCs w:val="24"/>
        </w:rPr>
        <w:t>neste</w:t>
      </w:r>
      <w:r>
        <w:rPr>
          <w:rFonts w:ascii="Calibri" w:hAnsi="Calibri"/>
          <w:sz w:val="24"/>
          <w:szCs w:val="24"/>
        </w:rPr>
        <w:t xml:space="preserve"> põlvkonda ei mõjuta (veel) nende lapsed ja lapselapsed (2 miljonit noort meest ja naist), kes 2004. aastal emigreerusid majanduslikel põhjustel Euroopa riikidesse</w:t>
      </w:r>
      <w:r w:rsidRPr="009500C3">
        <w:rPr>
          <w:rFonts w:ascii="Calibri" w:hAnsi="Calibri" w:cs="Arial"/>
          <w:sz w:val="24"/>
          <w:szCs w:val="24"/>
        </w:rPr>
        <w:t xml:space="preserve">. </w:t>
      </w:r>
      <w:r>
        <w:rPr>
          <w:rFonts w:ascii="Calibri" w:hAnsi="Calibri"/>
          <w:sz w:val="24"/>
          <w:szCs w:val="24"/>
        </w:rPr>
        <w:t>Põlvkond 60</w:t>
      </w:r>
      <w:r w:rsidR="00D70465">
        <w:rPr>
          <w:rFonts w:ascii="Calibri" w:hAnsi="Calibri"/>
          <w:sz w:val="24"/>
          <w:szCs w:val="24"/>
        </w:rPr>
        <w:t>ndates</w:t>
      </w:r>
      <w:r>
        <w:rPr>
          <w:rFonts w:ascii="Calibri" w:hAnsi="Calibri"/>
          <w:sz w:val="24"/>
          <w:szCs w:val="24"/>
        </w:rPr>
        <w:t xml:space="preserve"> ei ole eriti huvitatud sellistest muutustest, mis mõjutavad tänapäeval palju</w:t>
      </w:r>
      <w:r w:rsidR="00D70465">
        <w:rPr>
          <w:rFonts w:ascii="Calibri" w:hAnsi="Calibri"/>
          <w:sz w:val="24"/>
          <w:szCs w:val="24"/>
        </w:rPr>
        <w:t>des</w:t>
      </w:r>
      <w:r>
        <w:rPr>
          <w:rFonts w:ascii="Calibri" w:hAnsi="Calibri"/>
          <w:sz w:val="24"/>
          <w:szCs w:val="24"/>
        </w:rPr>
        <w:t xml:space="preserve"> rahvuslikes protestides osalevat nooremat põlvkonda. Poolat peetakse väga katoliiklikuks riigiks</w:t>
      </w:r>
      <w:r w:rsidR="00D70465">
        <w:rPr>
          <w:rFonts w:ascii="Calibri" w:hAnsi="Calibri"/>
          <w:sz w:val="24"/>
          <w:szCs w:val="24"/>
        </w:rPr>
        <w:t>, kuid r</w:t>
      </w:r>
      <w:r>
        <w:rPr>
          <w:rFonts w:ascii="Calibri" w:hAnsi="Calibri"/>
          <w:sz w:val="24"/>
          <w:szCs w:val="24"/>
        </w:rPr>
        <w:t xml:space="preserve">eligioonil </w:t>
      </w:r>
      <w:r w:rsidR="00D70465">
        <w:rPr>
          <w:rFonts w:ascii="Calibri" w:hAnsi="Calibri"/>
          <w:sz w:val="24"/>
          <w:szCs w:val="24"/>
        </w:rPr>
        <w:t>ei ole</w:t>
      </w:r>
      <w:r>
        <w:rPr>
          <w:rFonts w:ascii="Calibri" w:hAnsi="Calibri"/>
          <w:sz w:val="24"/>
          <w:szCs w:val="24"/>
        </w:rPr>
        <w:t xml:space="preserve"> meeste intervjuudes kohta</w:t>
      </w:r>
      <w:r w:rsidR="00D70465">
        <w:rPr>
          <w:rFonts w:ascii="Calibri" w:hAnsi="Calibri"/>
          <w:sz w:val="24"/>
          <w:szCs w:val="24"/>
        </w:rPr>
        <w:t xml:space="preserve">. </w:t>
      </w:r>
      <w:r>
        <w:rPr>
          <w:rFonts w:ascii="Calibri" w:hAnsi="Calibri"/>
          <w:sz w:val="24"/>
          <w:szCs w:val="24"/>
        </w:rPr>
        <w:t xml:space="preserve"> </w:t>
      </w:r>
      <w:r w:rsidR="00D70465">
        <w:rPr>
          <w:rFonts w:ascii="Calibri" w:hAnsi="Calibri"/>
          <w:sz w:val="24"/>
          <w:szCs w:val="24"/>
        </w:rPr>
        <w:t>K</w:t>
      </w:r>
      <w:r>
        <w:rPr>
          <w:rFonts w:ascii="Calibri" w:hAnsi="Calibri"/>
          <w:sz w:val="24"/>
          <w:szCs w:val="24"/>
        </w:rPr>
        <w:t>atoliku kirik on avalikus sfääris ja meedias palju enam nähtav</w:t>
      </w:r>
      <w:r w:rsidR="00D70465">
        <w:rPr>
          <w:rFonts w:ascii="Calibri" w:hAnsi="Calibri"/>
          <w:sz w:val="24"/>
          <w:szCs w:val="24"/>
        </w:rPr>
        <w:t xml:space="preserve"> kui meeste kõnelustes</w:t>
      </w:r>
      <w:r>
        <w:rPr>
          <w:rFonts w:ascii="Calibri" w:hAnsi="Calibri"/>
          <w:sz w:val="24"/>
          <w:szCs w:val="24"/>
        </w:rPr>
        <w:t>.</w:t>
      </w:r>
    </w:p>
    <w:p w:rsidR="00906A4F" w:rsidRPr="009500C3" w:rsidRDefault="00906A4F" w:rsidP="003468F8">
      <w:pPr>
        <w:spacing w:after="120" w:line="276" w:lineRule="auto"/>
        <w:rPr>
          <w:rFonts w:ascii="Calibri" w:hAnsi="Calibri" w:cs="Arial"/>
          <w:sz w:val="24"/>
          <w:szCs w:val="24"/>
        </w:rPr>
      </w:pPr>
    </w:p>
    <w:p w:rsidR="00906A4F" w:rsidRDefault="00906A4F" w:rsidP="00980E7F">
      <w:pPr>
        <w:pStyle w:val="Heading2"/>
      </w:pPr>
      <w:r>
        <w:rPr>
          <w:lang w:val="en-GB"/>
        </w:rPr>
        <w:t>2.4. Portugal</w:t>
      </w:r>
    </w:p>
    <w:p w:rsidR="00906A4F" w:rsidRDefault="00906A4F" w:rsidP="003468F8">
      <w:pPr>
        <w:spacing w:after="120" w:line="276" w:lineRule="auto"/>
        <w:rPr>
          <w:rFonts w:ascii="Calibri" w:hAnsi="Calibri"/>
          <w:sz w:val="24"/>
          <w:szCs w:val="24"/>
        </w:rPr>
      </w:pPr>
      <w:r>
        <w:rPr>
          <w:rFonts w:ascii="Calibri" w:hAnsi="Calibri"/>
          <w:sz w:val="24"/>
          <w:szCs w:val="24"/>
        </w:rPr>
        <w:t>Portugal on üks vanimaid riike maailmas ja demograafilised prognoosid ei ole kaugeltki optimistlikud. 2015. aastal oli 2,1 miljonit inimest</w:t>
      </w:r>
      <w:r w:rsidR="00D70465">
        <w:rPr>
          <w:rFonts w:ascii="Calibri" w:hAnsi="Calibri"/>
          <w:sz w:val="24"/>
          <w:szCs w:val="24"/>
        </w:rPr>
        <w:t xml:space="preserve"> ehk</w:t>
      </w:r>
      <w:r>
        <w:rPr>
          <w:rFonts w:ascii="Calibri" w:hAnsi="Calibri"/>
          <w:sz w:val="24"/>
          <w:szCs w:val="24"/>
        </w:rPr>
        <w:t xml:space="preserve"> pea 20% Portugali elanikkonnast</w:t>
      </w:r>
      <w:r w:rsidR="00D70465">
        <w:rPr>
          <w:rFonts w:ascii="Calibri" w:hAnsi="Calibri"/>
          <w:sz w:val="24"/>
          <w:szCs w:val="24"/>
        </w:rPr>
        <w:t xml:space="preserve"> </w:t>
      </w:r>
      <w:r>
        <w:rPr>
          <w:rFonts w:ascii="Calibri" w:hAnsi="Calibri"/>
          <w:sz w:val="24"/>
          <w:szCs w:val="24"/>
        </w:rPr>
        <w:t xml:space="preserve">65 ja vanemad. Tegelikult on Portugali elanikkonna vananemine pikaajaline trend, mis sai alguse mõned aastakümned tagasi, kuid on viimasel ajal muutunud ilmsemaks. Portugali elanike vanuserühmade koosseisu muutused paljastavad </w:t>
      </w:r>
      <w:r w:rsidR="00D70465">
        <w:rPr>
          <w:rFonts w:ascii="Calibri" w:hAnsi="Calibri"/>
          <w:sz w:val="24"/>
          <w:szCs w:val="24"/>
        </w:rPr>
        <w:t xml:space="preserve"> </w:t>
      </w:r>
      <w:r>
        <w:rPr>
          <w:rFonts w:ascii="Calibri" w:hAnsi="Calibri"/>
          <w:sz w:val="24"/>
          <w:szCs w:val="24"/>
        </w:rPr>
        <w:t>elanikkonna vananemise</w:t>
      </w:r>
      <w:r w:rsidRPr="00980E7F">
        <w:rPr>
          <w:rFonts w:ascii="Calibri" w:hAnsi="Calibri" w:cs="Arial"/>
          <w:sz w:val="24"/>
          <w:szCs w:val="24"/>
        </w:rPr>
        <w:t xml:space="preserve"> (PORDATA, 2017):</w:t>
      </w:r>
    </w:p>
    <w:p w:rsidR="00906A4F" w:rsidRDefault="00906A4F" w:rsidP="003468F8">
      <w:pPr>
        <w:spacing w:after="120" w:line="276" w:lineRule="auto"/>
        <w:rPr>
          <w:rFonts w:ascii="Calibri" w:hAnsi="Calibri"/>
          <w:sz w:val="24"/>
          <w:szCs w:val="24"/>
        </w:rPr>
      </w:pPr>
      <w:r>
        <w:rPr>
          <w:rFonts w:ascii="Calibri" w:hAnsi="Calibri"/>
          <w:sz w:val="24"/>
          <w:szCs w:val="24"/>
        </w:rPr>
        <w:t>Viimase kümnendi jooksul on vanemate kodanike arv kasvanud. Enamik eakaid on naised. Vananemisindeks jõudis 2010. aastal oma maksimaalse väärtuseni üldse (</w:t>
      </w:r>
      <w:r w:rsidR="00542AE7">
        <w:rPr>
          <w:rFonts w:ascii="Calibri" w:hAnsi="Calibri"/>
          <w:sz w:val="24"/>
          <w:szCs w:val="24"/>
        </w:rPr>
        <w:t>INE</w:t>
      </w:r>
      <w:r>
        <w:rPr>
          <w:rFonts w:ascii="Calibri" w:hAnsi="Calibri"/>
          <w:sz w:val="24"/>
          <w:szCs w:val="24"/>
        </w:rPr>
        <w:t>, 2011): 1990. aastal oli vananemisindeks 68,1%, 2000. aastal 102,2% ja 2010. aastal 120,1%. Tegelikult on eakate inimeste osakaal rahvastikus kasvanud ja se</w:t>
      </w:r>
      <w:r w:rsidR="00542AE7">
        <w:rPr>
          <w:rFonts w:ascii="Calibri" w:hAnsi="Calibri"/>
          <w:sz w:val="24"/>
          <w:szCs w:val="24"/>
        </w:rPr>
        <w:t>e</w:t>
      </w:r>
      <w:r>
        <w:rPr>
          <w:rFonts w:ascii="Calibri" w:hAnsi="Calibri"/>
          <w:sz w:val="24"/>
          <w:szCs w:val="24"/>
        </w:rPr>
        <w:t xml:space="preserve"> trend</w:t>
      </w:r>
      <w:r w:rsidR="00542AE7">
        <w:rPr>
          <w:rFonts w:ascii="Calibri" w:hAnsi="Calibri"/>
          <w:sz w:val="24"/>
          <w:szCs w:val="24"/>
        </w:rPr>
        <w:t xml:space="preserve"> oodatavalt jätkub</w:t>
      </w:r>
      <w:r>
        <w:rPr>
          <w:rFonts w:ascii="Calibri" w:hAnsi="Calibri"/>
          <w:sz w:val="24"/>
          <w:szCs w:val="24"/>
        </w:rPr>
        <w:t>. Siseriiklike prognooside kohaselt moodusta</w:t>
      </w:r>
      <w:r w:rsidR="00542AE7">
        <w:rPr>
          <w:rFonts w:ascii="Calibri" w:hAnsi="Calibri"/>
          <w:sz w:val="24"/>
          <w:szCs w:val="24"/>
        </w:rPr>
        <w:t>va</w:t>
      </w:r>
      <w:r>
        <w:rPr>
          <w:rFonts w:ascii="Calibri" w:hAnsi="Calibri"/>
          <w:sz w:val="24"/>
          <w:szCs w:val="24"/>
        </w:rPr>
        <w:t>b 2030. aastal eak</w:t>
      </w:r>
      <w:r w:rsidR="00542AE7">
        <w:rPr>
          <w:rFonts w:ascii="Calibri" w:hAnsi="Calibri"/>
          <w:sz w:val="24"/>
          <w:szCs w:val="24"/>
        </w:rPr>
        <w:t xml:space="preserve">ad </w:t>
      </w:r>
      <w:r>
        <w:rPr>
          <w:rFonts w:ascii="Calibri" w:hAnsi="Calibri"/>
          <w:sz w:val="24"/>
          <w:szCs w:val="24"/>
        </w:rPr>
        <w:t>ligikaudu 26% elanikkonnast, kasvades 2060. aastal 29</w:t>
      </w:r>
      <w:r w:rsidR="00542AE7">
        <w:rPr>
          <w:rFonts w:ascii="Calibri" w:hAnsi="Calibri"/>
          <w:sz w:val="24"/>
          <w:szCs w:val="24"/>
        </w:rPr>
        <w:t xml:space="preserve"> protsendini</w:t>
      </w:r>
      <w:r>
        <w:rPr>
          <w:rFonts w:ascii="Calibri" w:hAnsi="Calibri" w:cs="Arial"/>
          <w:sz w:val="24"/>
          <w:szCs w:val="24"/>
          <w:lang w:val="en-GB"/>
        </w:rPr>
        <w:t xml:space="preserve">. </w:t>
      </w:r>
      <w:r>
        <w:rPr>
          <w:rFonts w:ascii="Calibri" w:hAnsi="Calibri"/>
          <w:sz w:val="24"/>
          <w:szCs w:val="24"/>
        </w:rPr>
        <w:t>Üle 80-aastaste inimeste arv on aastatel 2015</w:t>
      </w:r>
      <w:r w:rsidR="00542AE7">
        <w:rPr>
          <w:rFonts w:ascii="Calibri" w:hAnsi="Calibri"/>
          <w:sz w:val="24"/>
          <w:szCs w:val="24"/>
        </w:rPr>
        <w:t>–</w:t>
      </w:r>
      <w:r>
        <w:rPr>
          <w:rFonts w:ascii="Calibri" w:hAnsi="Calibri"/>
          <w:sz w:val="24"/>
          <w:szCs w:val="24"/>
        </w:rPr>
        <w:t xml:space="preserve">2060 enam kui kahekordistunud ning oodatakse tõusu 614 000-lt 1 421 000 inimesele (Gonçalves ja Carrilho, 2006). Nende arvude ulatus ja prognoositavad majanduslikud, sotsiaalsed, hariduslikud ja kultuurilised tagajärjed </w:t>
      </w:r>
      <w:r w:rsidR="00542AE7">
        <w:rPr>
          <w:rFonts w:ascii="Calibri" w:hAnsi="Calibri"/>
          <w:sz w:val="24"/>
          <w:szCs w:val="24"/>
        </w:rPr>
        <w:lastRenderedPageBreak/>
        <w:t xml:space="preserve">näitavad, et </w:t>
      </w:r>
      <w:r>
        <w:rPr>
          <w:rFonts w:ascii="Calibri" w:hAnsi="Calibri"/>
          <w:sz w:val="24"/>
          <w:szCs w:val="24"/>
        </w:rPr>
        <w:t xml:space="preserve">olukorra lahendamiseks </w:t>
      </w:r>
      <w:r w:rsidR="00542AE7">
        <w:rPr>
          <w:rFonts w:ascii="Calibri" w:hAnsi="Calibri"/>
          <w:sz w:val="24"/>
          <w:szCs w:val="24"/>
        </w:rPr>
        <w:t xml:space="preserve">on </w:t>
      </w:r>
      <w:r>
        <w:rPr>
          <w:rFonts w:ascii="Calibri" w:hAnsi="Calibri"/>
          <w:sz w:val="24"/>
          <w:szCs w:val="24"/>
        </w:rPr>
        <w:t xml:space="preserve">viivitamatut </w:t>
      </w:r>
      <w:r w:rsidR="00542AE7">
        <w:rPr>
          <w:rFonts w:ascii="Calibri" w:hAnsi="Calibri"/>
          <w:sz w:val="24"/>
          <w:szCs w:val="24"/>
        </w:rPr>
        <w:t xml:space="preserve">vaja uut </w:t>
      </w:r>
      <w:r>
        <w:rPr>
          <w:rFonts w:ascii="Calibri" w:hAnsi="Calibri"/>
          <w:sz w:val="24"/>
          <w:szCs w:val="24"/>
        </w:rPr>
        <w:t>poliitikat</w:t>
      </w:r>
      <w:r w:rsidRPr="009500C3">
        <w:rPr>
          <w:rFonts w:ascii="Calibri" w:hAnsi="Calibri" w:cs="Arial"/>
          <w:sz w:val="24"/>
          <w:szCs w:val="24"/>
        </w:rPr>
        <w:t xml:space="preserve"> (Paulos &amp; Fragoso, 2017).</w:t>
      </w:r>
    </w:p>
    <w:p w:rsidR="00906A4F" w:rsidRDefault="00542AE7" w:rsidP="003468F8">
      <w:pPr>
        <w:spacing w:after="120" w:line="276" w:lineRule="auto"/>
        <w:rPr>
          <w:rFonts w:ascii="Calibri" w:hAnsi="Calibri"/>
          <w:sz w:val="24"/>
          <w:szCs w:val="24"/>
        </w:rPr>
      </w:pPr>
      <w:r>
        <w:rPr>
          <w:rFonts w:ascii="Calibri" w:hAnsi="Calibri"/>
          <w:sz w:val="24"/>
          <w:szCs w:val="24"/>
        </w:rPr>
        <w:t>E</w:t>
      </w:r>
      <w:r w:rsidR="00906A4F">
        <w:rPr>
          <w:rFonts w:ascii="Calibri" w:hAnsi="Calibri"/>
          <w:sz w:val="24"/>
          <w:szCs w:val="24"/>
        </w:rPr>
        <w:t xml:space="preserve">akate inimeste arv Portugalis </w:t>
      </w:r>
      <w:r>
        <w:rPr>
          <w:rFonts w:ascii="Calibri" w:hAnsi="Calibri"/>
          <w:sz w:val="24"/>
          <w:szCs w:val="24"/>
        </w:rPr>
        <w:t xml:space="preserve">on juba </w:t>
      </w:r>
      <w:r w:rsidR="00906A4F">
        <w:rPr>
          <w:rFonts w:ascii="Calibri" w:hAnsi="Calibri"/>
          <w:sz w:val="24"/>
          <w:szCs w:val="24"/>
        </w:rPr>
        <w:t>pikka aega ületanud noorte arvu ning vananemisindeks jõudis 2015. aastal 140</w:t>
      </w:r>
      <w:r>
        <w:rPr>
          <w:rFonts w:ascii="Calibri" w:hAnsi="Calibri"/>
          <w:sz w:val="24"/>
          <w:szCs w:val="24"/>
        </w:rPr>
        <w:t xml:space="preserve"> </w:t>
      </w:r>
      <w:r w:rsidR="00906A4F">
        <w:rPr>
          <w:rFonts w:ascii="Calibri" w:hAnsi="Calibri"/>
          <w:sz w:val="24"/>
          <w:szCs w:val="24"/>
        </w:rPr>
        <w:t>vanemaealise</w:t>
      </w:r>
      <w:r>
        <w:rPr>
          <w:rFonts w:ascii="Calibri" w:hAnsi="Calibri"/>
          <w:sz w:val="24"/>
          <w:szCs w:val="24"/>
        </w:rPr>
        <w:t>ni iga 100 noore kohta</w:t>
      </w:r>
      <w:r w:rsidR="00906A4F">
        <w:rPr>
          <w:rFonts w:ascii="Calibri" w:hAnsi="Calibri"/>
          <w:sz w:val="24"/>
          <w:szCs w:val="24"/>
        </w:rPr>
        <w:t xml:space="preserve"> (</w:t>
      </w:r>
      <w:r w:rsidRPr="007552F6">
        <w:rPr>
          <w:rFonts w:ascii="Arial" w:hAnsi="Arial" w:cs="Arial"/>
          <w:sz w:val="20"/>
          <w:szCs w:val="20"/>
          <w:lang w:val="en-GB"/>
        </w:rPr>
        <w:t>PORDATA</w:t>
      </w:r>
      <w:r w:rsidR="00906A4F">
        <w:rPr>
          <w:rFonts w:ascii="Calibri" w:hAnsi="Calibri"/>
          <w:sz w:val="24"/>
          <w:szCs w:val="24"/>
        </w:rPr>
        <w:t xml:space="preserve">, 2017). </w:t>
      </w:r>
      <w:r>
        <w:rPr>
          <w:rFonts w:ascii="Calibri" w:hAnsi="Calibri"/>
          <w:sz w:val="24"/>
          <w:szCs w:val="24"/>
        </w:rPr>
        <w:t>Oodatav e</w:t>
      </w:r>
      <w:r w:rsidR="00906A4F">
        <w:rPr>
          <w:rFonts w:ascii="Calibri" w:hAnsi="Calibri"/>
          <w:sz w:val="24"/>
          <w:szCs w:val="24"/>
        </w:rPr>
        <w:t>luiga oli 2015. aastal naistel</w:t>
      </w:r>
      <w:r>
        <w:rPr>
          <w:rFonts w:ascii="Calibri" w:hAnsi="Calibri"/>
          <w:sz w:val="24"/>
          <w:szCs w:val="24"/>
        </w:rPr>
        <w:t xml:space="preserve"> 83,3 </w:t>
      </w:r>
      <w:r w:rsidR="00906A4F">
        <w:rPr>
          <w:rFonts w:ascii="Calibri" w:hAnsi="Calibri"/>
          <w:sz w:val="24"/>
          <w:szCs w:val="24"/>
        </w:rPr>
        <w:t>ja meestel</w:t>
      </w:r>
      <w:r>
        <w:rPr>
          <w:rFonts w:ascii="Calibri" w:hAnsi="Calibri"/>
          <w:sz w:val="24"/>
          <w:szCs w:val="24"/>
        </w:rPr>
        <w:t xml:space="preserve"> 77,6</w:t>
      </w:r>
      <w:r w:rsidR="00906A4F">
        <w:rPr>
          <w:rFonts w:ascii="Calibri" w:hAnsi="Calibri"/>
          <w:sz w:val="24"/>
          <w:szCs w:val="24"/>
        </w:rPr>
        <w:t xml:space="preserve">. </w:t>
      </w:r>
      <w:r>
        <w:rPr>
          <w:rFonts w:ascii="Calibri" w:hAnsi="Calibri"/>
          <w:sz w:val="24"/>
          <w:szCs w:val="24"/>
        </w:rPr>
        <w:t xml:space="preserve">Rahvaloenduse </w:t>
      </w:r>
      <w:r w:rsidR="00906A4F">
        <w:rPr>
          <w:rFonts w:ascii="Calibri" w:hAnsi="Calibri"/>
          <w:sz w:val="24"/>
          <w:szCs w:val="24"/>
        </w:rPr>
        <w:t xml:space="preserve">2011. aasta tulemused näitavad vanaduspõlve sõltuvuse suhet 28,9, mis on </w:t>
      </w:r>
      <w:r>
        <w:rPr>
          <w:rFonts w:ascii="Calibri" w:hAnsi="Calibri"/>
          <w:sz w:val="24"/>
          <w:szCs w:val="24"/>
        </w:rPr>
        <w:t>palju</w:t>
      </w:r>
      <w:r w:rsidR="00906A4F">
        <w:rPr>
          <w:rFonts w:ascii="Calibri" w:hAnsi="Calibri"/>
          <w:sz w:val="24"/>
          <w:szCs w:val="24"/>
        </w:rPr>
        <w:t xml:space="preserve"> kõrgem kui EL27 keskmine</w:t>
      </w:r>
      <w:r>
        <w:rPr>
          <w:rFonts w:ascii="Calibri" w:hAnsi="Calibri"/>
          <w:sz w:val="24"/>
          <w:szCs w:val="24"/>
        </w:rPr>
        <w:t>. A</w:t>
      </w:r>
      <w:r w:rsidR="00906A4F">
        <w:rPr>
          <w:rFonts w:ascii="Calibri" w:hAnsi="Calibri"/>
          <w:sz w:val="24"/>
          <w:szCs w:val="24"/>
        </w:rPr>
        <w:t xml:space="preserve">ktiivse rahvastiku </w:t>
      </w:r>
      <w:r>
        <w:rPr>
          <w:rFonts w:ascii="Calibri" w:hAnsi="Calibri"/>
          <w:sz w:val="24"/>
          <w:szCs w:val="24"/>
        </w:rPr>
        <w:t>taaste</w:t>
      </w:r>
      <w:r w:rsidR="00906A4F">
        <w:rPr>
          <w:rFonts w:ascii="Calibri" w:hAnsi="Calibri"/>
          <w:sz w:val="24"/>
          <w:szCs w:val="24"/>
        </w:rPr>
        <w:t xml:space="preserve">indeks </w:t>
      </w:r>
      <w:r>
        <w:rPr>
          <w:rFonts w:ascii="Calibri" w:hAnsi="Calibri"/>
          <w:sz w:val="24"/>
          <w:szCs w:val="24"/>
        </w:rPr>
        <w:t xml:space="preserve">oli </w:t>
      </w:r>
      <w:r w:rsidR="00906A4F">
        <w:rPr>
          <w:rFonts w:ascii="Calibri" w:hAnsi="Calibri"/>
          <w:sz w:val="24"/>
          <w:szCs w:val="24"/>
        </w:rPr>
        <w:t xml:space="preserve">ligi 94,34 ja </w:t>
      </w:r>
      <w:r>
        <w:rPr>
          <w:rFonts w:ascii="Calibri" w:hAnsi="Calibri"/>
          <w:sz w:val="24"/>
          <w:szCs w:val="24"/>
        </w:rPr>
        <w:t xml:space="preserve">näha oli </w:t>
      </w:r>
      <w:r w:rsidR="00906A4F">
        <w:rPr>
          <w:rFonts w:ascii="Calibri" w:hAnsi="Calibri"/>
          <w:sz w:val="24"/>
          <w:szCs w:val="24"/>
        </w:rPr>
        <w:t xml:space="preserve">noorte </w:t>
      </w:r>
      <w:r>
        <w:rPr>
          <w:rFonts w:ascii="Calibri" w:hAnsi="Calibri"/>
          <w:sz w:val="24"/>
          <w:szCs w:val="24"/>
        </w:rPr>
        <w:t xml:space="preserve">osakaalu vähenemist </w:t>
      </w:r>
      <w:r w:rsidR="00906A4F" w:rsidRPr="009500C3">
        <w:rPr>
          <w:rFonts w:ascii="Calibri" w:hAnsi="Calibri" w:cs="Arial"/>
          <w:sz w:val="24"/>
          <w:szCs w:val="24"/>
        </w:rPr>
        <w:t xml:space="preserve">(Fonseca, Abreu &amp; Esteves, 2017). </w:t>
      </w:r>
    </w:p>
    <w:p w:rsidR="00906A4F" w:rsidRDefault="00542AE7" w:rsidP="003468F8">
      <w:pPr>
        <w:spacing w:after="120" w:line="276" w:lineRule="auto"/>
        <w:rPr>
          <w:rFonts w:ascii="Calibri" w:hAnsi="Calibri"/>
          <w:sz w:val="24"/>
          <w:szCs w:val="24"/>
        </w:rPr>
      </w:pPr>
      <w:r>
        <w:rPr>
          <w:rFonts w:ascii="Calibri" w:hAnsi="Calibri"/>
          <w:sz w:val="24"/>
          <w:szCs w:val="24"/>
        </w:rPr>
        <w:t>Ol</w:t>
      </w:r>
      <w:r w:rsidR="003651ED">
        <w:rPr>
          <w:rFonts w:ascii="Calibri" w:hAnsi="Calibri"/>
          <w:sz w:val="24"/>
          <w:szCs w:val="24"/>
        </w:rPr>
        <w:t>l</w:t>
      </w:r>
      <w:r>
        <w:rPr>
          <w:rFonts w:ascii="Calibri" w:hAnsi="Calibri"/>
          <w:sz w:val="24"/>
          <w:szCs w:val="24"/>
        </w:rPr>
        <w:t>es e</w:t>
      </w:r>
      <w:r w:rsidR="00906A4F">
        <w:rPr>
          <w:rFonts w:ascii="Calibri" w:hAnsi="Calibri"/>
          <w:sz w:val="24"/>
          <w:szCs w:val="24"/>
        </w:rPr>
        <w:t>ndiselt 2008. aasta kriisi mõju all</w:t>
      </w:r>
      <w:r>
        <w:rPr>
          <w:rFonts w:ascii="Calibri" w:hAnsi="Calibri"/>
          <w:sz w:val="24"/>
          <w:szCs w:val="24"/>
        </w:rPr>
        <w:t>,</w:t>
      </w:r>
      <w:r w:rsidR="00906A4F">
        <w:rPr>
          <w:rFonts w:ascii="Calibri" w:hAnsi="Calibri"/>
          <w:sz w:val="24"/>
          <w:szCs w:val="24"/>
        </w:rPr>
        <w:t xml:space="preserve"> püsis 55-aastaste ja </w:t>
      </w:r>
      <w:r>
        <w:rPr>
          <w:rFonts w:ascii="Calibri" w:hAnsi="Calibri"/>
          <w:sz w:val="24"/>
          <w:szCs w:val="24"/>
        </w:rPr>
        <w:t>vanemate</w:t>
      </w:r>
      <w:r w:rsidR="00906A4F">
        <w:rPr>
          <w:rFonts w:ascii="Calibri" w:hAnsi="Calibri"/>
          <w:sz w:val="24"/>
          <w:szCs w:val="24"/>
        </w:rPr>
        <w:t xml:space="preserve"> inimeste tööhõive määr langustrendis, olles langenud 27,6</w:t>
      </w:r>
      <w:r>
        <w:rPr>
          <w:rFonts w:ascii="Calibri" w:hAnsi="Calibri"/>
          <w:sz w:val="24"/>
          <w:szCs w:val="24"/>
        </w:rPr>
        <w:t xml:space="preserve"> protsendilt </w:t>
      </w:r>
      <w:r w:rsidR="00906A4F">
        <w:rPr>
          <w:rFonts w:ascii="Calibri" w:hAnsi="Calibri"/>
          <w:sz w:val="24"/>
          <w:szCs w:val="24"/>
        </w:rPr>
        <w:t>(2011) 26,3</w:t>
      </w:r>
      <w:r>
        <w:rPr>
          <w:rFonts w:ascii="Calibri" w:hAnsi="Calibri"/>
          <w:sz w:val="24"/>
          <w:szCs w:val="24"/>
        </w:rPr>
        <w:t xml:space="preserve"> protsendile</w:t>
      </w:r>
      <w:r w:rsidR="00906A4F">
        <w:rPr>
          <w:rFonts w:ascii="Calibri" w:hAnsi="Calibri"/>
          <w:sz w:val="24"/>
          <w:szCs w:val="24"/>
        </w:rPr>
        <w:t xml:space="preserve"> (2015), kuigi 55</w:t>
      </w:r>
      <w:r>
        <w:rPr>
          <w:rFonts w:ascii="Calibri" w:hAnsi="Calibri"/>
          <w:sz w:val="24"/>
          <w:szCs w:val="24"/>
        </w:rPr>
        <w:t>–</w:t>
      </w:r>
      <w:r w:rsidR="00906A4F">
        <w:rPr>
          <w:rFonts w:ascii="Calibri" w:hAnsi="Calibri"/>
          <w:sz w:val="24"/>
          <w:szCs w:val="24"/>
        </w:rPr>
        <w:t xml:space="preserve">64-aastaste inimeste puhul on täheldatud vastupidist trendi, </w:t>
      </w:r>
      <w:r>
        <w:rPr>
          <w:rFonts w:ascii="Calibri" w:hAnsi="Calibri"/>
          <w:sz w:val="24"/>
          <w:szCs w:val="24"/>
        </w:rPr>
        <w:t>kus</w:t>
      </w:r>
      <w:r w:rsidR="00906A4F">
        <w:rPr>
          <w:rFonts w:ascii="Calibri" w:hAnsi="Calibri"/>
          <w:sz w:val="24"/>
          <w:szCs w:val="24"/>
        </w:rPr>
        <w:t xml:space="preserve"> tööhõive määr tõusis 47,8</w:t>
      </w:r>
      <w:r>
        <w:rPr>
          <w:rFonts w:ascii="Calibri" w:hAnsi="Calibri"/>
          <w:sz w:val="24"/>
          <w:szCs w:val="24"/>
        </w:rPr>
        <w:t xml:space="preserve"> protsendilt</w:t>
      </w:r>
      <w:r w:rsidR="00906A4F">
        <w:rPr>
          <w:rFonts w:ascii="Calibri" w:hAnsi="Calibri"/>
          <w:sz w:val="24"/>
          <w:szCs w:val="24"/>
        </w:rPr>
        <w:t xml:space="preserve"> (2011) 49,9</w:t>
      </w:r>
      <w:r>
        <w:rPr>
          <w:rFonts w:ascii="Calibri" w:hAnsi="Calibri"/>
          <w:sz w:val="24"/>
          <w:szCs w:val="24"/>
        </w:rPr>
        <w:t xml:space="preserve"> protsendile </w:t>
      </w:r>
      <w:r w:rsidR="00906A4F">
        <w:rPr>
          <w:rFonts w:ascii="Calibri" w:hAnsi="Calibri"/>
          <w:sz w:val="24"/>
          <w:szCs w:val="24"/>
        </w:rPr>
        <w:t>(2015). Need muutused peegeldavad kahte vastanduvat trendi: 55</w:t>
      </w:r>
      <w:r>
        <w:rPr>
          <w:rFonts w:ascii="Calibri" w:hAnsi="Calibri"/>
          <w:sz w:val="24"/>
          <w:szCs w:val="24"/>
        </w:rPr>
        <w:t>–</w:t>
      </w:r>
      <w:r w:rsidR="00906A4F">
        <w:rPr>
          <w:rFonts w:ascii="Calibri" w:hAnsi="Calibri"/>
          <w:sz w:val="24"/>
          <w:szCs w:val="24"/>
        </w:rPr>
        <w:t>64-aastaste tööealiste (aastatel 2011</w:t>
      </w:r>
      <w:r>
        <w:rPr>
          <w:rFonts w:ascii="Calibri" w:hAnsi="Calibri"/>
          <w:sz w:val="24"/>
          <w:szCs w:val="24"/>
        </w:rPr>
        <w:t>–</w:t>
      </w:r>
      <w:r w:rsidR="00906A4F">
        <w:rPr>
          <w:rFonts w:ascii="Calibri" w:hAnsi="Calibri"/>
          <w:sz w:val="24"/>
          <w:szCs w:val="24"/>
        </w:rPr>
        <w:t xml:space="preserve">2015 88.1%) suurenemine ning 65-aastaste ja </w:t>
      </w:r>
      <w:r>
        <w:rPr>
          <w:rFonts w:ascii="Calibri" w:hAnsi="Calibri"/>
          <w:sz w:val="24"/>
          <w:szCs w:val="24"/>
        </w:rPr>
        <w:t>vanemate</w:t>
      </w:r>
      <w:r w:rsidR="00906A4F">
        <w:rPr>
          <w:rFonts w:ascii="Calibri" w:hAnsi="Calibri"/>
          <w:sz w:val="24"/>
          <w:szCs w:val="24"/>
        </w:rPr>
        <w:t xml:space="preserve"> </w:t>
      </w:r>
      <w:r>
        <w:rPr>
          <w:rFonts w:ascii="Calibri" w:hAnsi="Calibri"/>
          <w:sz w:val="24"/>
          <w:szCs w:val="24"/>
        </w:rPr>
        <w:t xml:space="preserve">seas </w:t>
      </w:r>
      <w:r w:rsidR="00906A4F">
        <w:rPr>
          <w:rFonts w:ascii="Calibri" w:hAnsi="Calibri"/>
          <w:sz w:val="24"/>
          <w:szCs w:val="24"/>
        </w:rPr>
        <w:t>tööealise elanikkonna vähenemine (-16,5%)</w:t>
      </w:r>
      <w:r w:rsidR="00906A4F">
        <w:rPr>
          <w:rFonts w:ascii="Calibri" w:hAnsi="Calibri" w:cs="Arial"/>
          <w:sz w:val="24"/>
          <w:szCs w:val="24"/>
          <w:lang w:val="en-GB"/>
        </w:rPr>
        <w:t xml:space="preserve">. </w:t>
      </w:r>
    </w:p>
    <w:p w:rsidR="00906A4F" w:rsidRDefault="00906A4F" w:rsidP="003468F8">
      <w:pPr>
        <w:spacing w:after="120" w:line="276" w:lineRule="auto"/>
        <w:rPr>
          <w:rFonts w:ascii="Calibri" w:hAnsi="Calibri"/>
          <w:sz w:val="24"/>
          <w:szCs w:val="24"/>
        </w:rPr>
      </w:pPr>
      <w:r>
        <w:rPr>
          <w:rFonts w:ascii="Calibri" w:hAnsi="Calibri"/>
          <w:sz w:val="24"/>
          <w:szCs w:val="24"/>
        </w:rPr>
        <w:t xml:space="preserve">Viimase paari aasta jooksul on elanikkonna vananemisest tekkinud märkimisväärsed </w:t>
      </w:r>
      <w:r w:rsidR="003651ED">
        <w:rPr>
          <w:rFonts w:ascii="Calibri" w:hAnsi="Calibri"/>
          <w:sz w:val="24"/>
          <w:szCs w:val="24"/>
        </w:rPr>
        <w:t>muutused</w:t>
      </w:r>
      <w:r>
        <w:rPr>
          <w:rFonts w:ascii="Calibri" w:hAnsi="Calibri"/>
          <w:sz w:val="24"/>
          <w:szCs w:val="24"/>
        </w:rPr>
        <w:t>, nimelt krooniliste haiguste levik</w:t>
      </w:r>
      <w:r w:rsidR="003651ED">
        <w:rPr>
          <w:rFonts w:ascii="Calibri" w:hAnsi="Calibri"/>
          <w:sz w:val="24"/>
          <w:szCs w:val="24"/>
        </w:rPr>
        <w:t>u suurenemine</w:t>
      </w:r>
      <w:r>
        <w:rPr>
          <w:rFonts w:ascii="Calibri" w:hAnsi="Calibri"/>
          <w:sz w:val="24"/>
          <w:szCs w:val="24"/>
        </w:rPr>
        <w:t>, liikuvus</w:t>
      </w:r>
      <w:r w:rsidR="003651ED">
        <w:rPr>
          <w:rFonts w:ascii="Calibri" w:hAnsi="Calibri"/>
          <w:sz w:val="24"/>
          <w:szCs w:val="24"/>
        </w:rPr>
        <w:t>e vähenemine</w:t>
      </w:r>
      <w:r>
        <w:rPr>
          <w:rFonts w:ascii="Calibri" w:hAnsi="Calibri"/>
          <w:sz w:val="24"/>
          <w:szCs w:val="24"/>
        </w:rPr>
        <w:t xml:space="preserve">, suurenenud haigestumine ja </w:t>
      </w:r>
      <w:r w:rsidR="003651ED">
        <w:rPr>
          <w:rFonts w:ascii="Calibri" w:hAnsi="Calibri"/>
          <w:sz w:val="24"/>
          <w:szCs w:val="24"/>
        </w:rPr>
        <w:t>haiglapäevade arvu suurenemine.</w:t>
      </w:r>
      <w:r>
        <w:rPr>
          <w:rFonts w:ascii="Calibri" w:hAnsi="Calibri"/>
          <w:sz w:val="24"/>
          <w:szCs w:val="24"/>
        </w:rPr>
        <w:t xml:space="preserve"> Need tegurid näitavad, et prioriteet </w:t>
      </w:r>
      <w:r w:rsidR="003651ED">
        <w:rPr>
          <w:rFonts w:ascii="Calibri" w:hAnsi="Calibri"/>
          <w:sz w:val="24"/>
          <w:szCs w:val="24"/>
        </w:rPr>
        <w:t xml:space="preserve">peaks olema </w:t>
      </w:r>
      <w:r>
        <w:rPr>
          <w:rFonts w:ascii="Calibri" w:hAnsi="Calibri"/>
          <w:sz w:val="24"/>
          <w:szCs w:val="24"/>
        </w:rPr>
        <w:t>vanemaealiste inimeste vajaduste rahuldami</w:t>
      </w:r>
      <w:r w:rsidR="003651ED">
        <w:rPr>
          <w:rFonts w:ascii="Calibri" w:hAnsi="Calibri"/>
          <w:sz w:val="24"/>
          <w:szCs w:val="24"/>
        </w:rPr>
        <w:t xml:space="preserve">mine nii, et </w:t>
      </w:r>
      <w:r>
        <w:rPr>
          <w:rFonts w:ascii="Calibri" w:hAnsi="Calibri"/>
          <w:sz w:val="24"/>
          <w:szCs w:val="24"/>
        </w:rPr>
        <w:t xml:space="preserve">iseseisvuse ja autonoomia </w:t>
      </w:r>
      <w:r w:rsidR="003651ED">
        <w:rPr>
          <w:rFonts w:ascii="Calibri" w:hAnsi="Calibri"/>
          <w:sz w:val="24"/>
          <w:szCs w:val="24"/>
        </w:rPr>
        <w:t>kaotamine lükkuks edasi või väheneks</w:t>
      </w:r>
      <w:r>
        <w:rPr>
          <w:rFonts w:ascii="Calibri" w:hAnsi="Calibri"/>
          <w:sz w:val="24"/>
          <w:szCs w:val="24"/>
        </w:rPr>
        <w:t>. Tegurid, mis neid arvusid selgitavad, on keskmise</w:t>
      </w:r>
      <w:r w:rsidR="003651ED">
        <w:rPr>
          <w:rFonts w:ascii="Calibri" w:hAnsi="Calibri"/>
          <w:sz w:val="24"/>
          <w:szCs w:val="24"/>
        </w:rPr>
        <w:t xml:space="preserve"> oodatava eluea </w:t>
      </w:r>
      <w:r>
        <w:rPr>
          <w:rFonts w:ascii="Calibri" w:hAnsi="Calibri"/>
          <w:sz w:val="24"/>
          <w:szCs w:val="24"/>
        </w:rPr>
        <w:t xml:space="preserve">kasv, maapiirkondade </w:t>
      </w:r>
      <w:r w:rsidR="003651ED">
        <w:rPr>
          <w:rFonts w:ascii="Calibri" w:hAnsi="Calibri"/>
          <w:sz w:val="24"/>
          <w:szCs w:val="24"/>
        </w:rPr>
        <w:t>asustuse vähenemine</w:t>
      </w:r>
      <w:r>
        <w:rPr>
          <w:rFonts w:ascii="Calibri" w:hAnsi="Calibri"/>
          <w:sz w:val="24"/>
          <w:szCs w:val="24"/>
        </w:rPr>
        <w:t xml:space="preserve"> ja muutused</w:t>
      </w:r>
      <w:r>
        <w:rPr>
          <w:rFonts w:ascii="Calibri" w:hAnsi="Calibri" w:cs="Arial"/>
          <w:sz w:val="24"/>
          <w:szCs w:val="24"/>
          <w:lang w:val="en-GB"/>
        </w:rPr>
        <w:t xml:space="preserve"> </w:t>
      </w:r>
      <w:r w:rsidR="003651ED">
        <w:rPr>
          <w:rFonts w:ascii="Calibri" w:hAnsi="Calibri"/>
          <w:sz w:val="24"/>
          <w:szCs w:val="24"/>
        </w:rPr>
        <w:t xml:space="preserve">perede rollis </w:t>
      </w:r>
      <w:r>
        <w:rPr>
          <w:rFonts w:ascii="Calibri" w:hAnsi="Calibri" w:cs="Arial"/>
          <w:sz w:val="24"/>
          <w:szCs w:val="24"/>
          <w:lang w:val="en-GB"/>
        </w:rPr>
        <w:t xml:space="preserve">(Pereirinha &amp; Murteira, 2016). </w:t>
      </w:r>
      <w:r>
        <w:rPr>
          <w:rFonts w:ascii="Calibri" w:hAnsi="Calibri"/>
          <w:sz w:val="24"/>
          <w:szCs w:val="24"/>
        </w:rPr>
        <w:t xml:space="preserve">Riiklik statistika näitab, et enam kui 1,2 miljonit vanemat inimest elab üksi või </w:t>
      </w:r>
      <w:r w:rsidR="003651ED">
        <w:rPr>
          <w:rFonts w:ascii="Calibri" w:hAnsi="Calibri"/>
          <w:sz w:val="24"/>
          <w:szCs w:val="24"/>
        </w:rPr>
        <w:t xml:space="preserve">eralduses koos teise vanema inimesega </w:t>
      </w:r>
      <w:r>
        <w:rPr>
          <w:rFonts w:ascii="Calibri" w:hAnsi="Calibri"/>
          <w:sz w:val="24"/>
          <w:szCs w:val="24"/>
        </w:rPr>
        <w:t>(</w:t>
      </w:r>
      <w:r w:rsidR="003651ED">
        <w:rPr>
          <w:rFonts w:ascii="Calibri" w:hAnsi="Calibri"/>
          <w:sz w:val="24"/>
          <w:szCs w:val="24"/>
        </w:rPr>
        <w:t xml:space="preserve">vastavalt </w:t>
      </w:r>
      <w:r>
        <w:rPr>
          <w:rFonts w:ascii="Calibri" w:hAnsi="Calibri"/>
          <w:sz w:val="24"/>
          <w:szCs w:val="24"/>
        </w:rPr>
        <w:t>804 577</w:t>
      </w:r>
      <w:r w:rsidR="003651ED">
        <w:rPr>
          <w:rFonts w:ascii="Calibri" w:hAnsi="Calibri"/>
          <w:sz w:val="24"/>
          <w:szCs w:val="24"/>
        </w:rPr>
        <w:t xml:space="preserve"> ja 400 964 inimest)</w:t>
      </w:r>
      <w:r>
        <w:rPr>
          <w:rFonts w:ascii="Calibri" w:hAnsi="Calibri"/>
          <w:sz w:val="24"/>
          <w:szCs w:val="24"/>
        </w:rPr>
        <w:t xml:space="preserve"> (</w:t>
      </w:r>
      <w:r w:rsidR="003651ED">
        <w:rPr>
          <w:rFonts w:ascii="Calibri" w:hAnsi="Calibri"/>
          <w:sz w:val="24"/>
          <w:szCs w:val="24"/>
        </w:rPr>
        <w:t>INE</w:t>
      </w:r>
      <w:r>
        <w:rPr>
          <w:rFonts w:ascii="Calibri" w:hAnsi="Calibri"/>
          <w:sz w:val="24"/>
          <w:szCs w:val="24"/>
        </w:rPr>
        <w:t xml:space="preserve">, 2012), mis peegeldab </w:t>
      </w:r>
      <w:r w:rsidR="003651ED">
        <w:rPr>
          <w:rFonts w:ascii="Calibri" w:hAnsi="Calibri"/>
          <w:sz w:val="24"/>
          <w:szCs w:val="24"/>
        </w:rPr>
        <w:t>islotasiooni</w:t>
      </w:r>
      <w:r>
        <w:rPr>
          <w:rFonts w:ascii="Calibri" w:hAnsi="Calibri"/>
          <w:sz w:val="24"/>
          <w:szCs w:val="24"/>
        </w:rPr>
        <w:t>, mi</w:t>
      </w:r>
      <w:r w:rsidR="003651ED">
        <w:rPr>
          <w:rFonts w:ascii="Calibri" w:hAnsi="Calibri"/>
          <w:sz w:val="24"/>
          <w:szCs w:val="24"/>
        </w:rPr>
        <w:t xml:space="preserve">s on </w:t>
      </w:r>
      <w:r>
        <w:rPr>
          <w:rFonts w:ascii="Calibri" w:hAnsi="Calibri"/>
          <w:sz w:val="24"/>
          <w:szCs w:val="24"/>
        </w:rPr>
        <w:t>viimase kümnendi jooksul kasvanud 28%. Oluline on rõhutada ka seda, et enamik üksi elavatest on naised</w:t>
      </w:r>
      <w:r>
        <w:rPr>
          <w:rFonts w:ascii="Calibri" w:hAnsi="Calibri" w:cs="Arial"/>
          <w:sz w:val="24"/>
          <w:szCs w:val="24"/>
          <w:lang w:val="en-GB"/>
        </w:rPr>
        <w:t xml:space="preserve">. </w:t>
      </w:r>
    </w:p>
    <w:p w:rsidR="00906A4F" w:rsidRDefault="00906A4F" w:rsidP="003468F8">
      <w:pPr>
        <w:spacing w:after="120" w:line="276" w:lineRule="auto"/>
        <w:rPr>
          <w:rFonts w:ascii="Calibri" w:hAnsi="Calibri"/>
          <w:sz w:val="24"/>
          <w:szCs w:val="24"/>
        </w:rPr>
      </w:pPr>
      <w:r>
        <w:rPr>
          <w:rFonts w:ascii="Calibri" w:hAnsi="Calibri"/>
          <w:sz w:val="24"/>
          <w:szCs w:val="24"/>
        </w:rPr>
        <w:t xml:space="preserve">Riiklikud numbrid ja keskmised varjavad aga riigisiseseid ja </w:t>
      </w:r>
      <w:r w:rsidR="003651ED">
        <w:rPr>
          <w:rFonts w:ascii="Calibri" w:hAnsi="Calibri"/>
          <w:sz w:val="24"/>
          <w:szCs w:val="24"/>
        </w:rPr>
        <w:t>piirkondlikke</w:t>
      </w:r>
      <w:r>
        <w:rPr>
          <w:rFonts w:ascii="Calibri" w:hAnsi="Calibri"/>
          <w:sz w:val="24"/>
          <w:szCs w:val="24"/>
        </w:rPr>
        <w:t xml:space="preserve"> erinevusi. Portugalis asuvad linnapiirkonnad peamiselt rannikualadel, samas kui sisemaa maapiirkonnad  sarnanevad üha enam inimkõrbedega (Paulos ja Fragoso, 2017). Algarve piirkond, kus oleme oma välitö</w:t>
      </w:r>
      <w:r w:rsidR="003651ED">
        <w:rPr>
          <w:rFonts w:ascii="Calibri" w:hAnsi="Calibri"/>
          <w:sz w:val="24"/>
          <w:szCs w:val="24"/>
        </w:rPr>
        <w:t>i</w:t>
      </w:r>
      <w:r>
        <w:rPr>
          <w:rFonts w:ascii="Calibri" w:hAnsi="Calibri"/>
          <w:sz w:val="24"/>
          <w:szCs w:val="24"/>
        </w:rPr>
        <w:t xml:space="preserve">d teinud, ei ole erand. Algarvel on </w:t>
      </w:r>
      <w:r w:rsidR="003651ED">
        <w:rPr>
          <w:rFonts w:ascii="Calibri" w:hAnsi="Calibri"/>
          <w:sz w:val="24"/>
          <w:szCs w:val="24"/>
        </w:rPr>
        <w:t>kitsas</w:t>
      </w:r>
      <w:r>
        <w:rPr>
          <w:rFonts w:ascii="Calibri" w:hAnsi="Calibri"/>
          <w:sz w:val="24"/>
          <w:szCs w:val="24"/>
        </w:rPr>
        <w:t xml:space="preserve"> ranna</w:t>
      </w:r>
      <w:r w:rsidR="003651ED">
        <w:rPr>
          <w:rFonts w:ascii="Calibri" w:hAnsi="Calibri"/>
          <w:sz w:val="24"/>
          <w:szCs w:val="24"/>
        </w:rPr>
        <w:t>piirkond</w:t>
      </w:r>
      <w:r>
        <w:rPr>
          <w:rFonts w:ascii="Calibri" w:hAnsi="Calibri"/>
          <w:sz w:val="24"/>
          <w:szCs w:val="24"/>
        </w:rPr>
        <w:t>, kus mass</w:t>
      </w:r>
      <w:r w:rsidR="003651ED">
        <w:rPr>
          <w:rFonts w:ascii="Calibri" w:hAnsi="Calibri"/>
          <w:sz w:val="24"/>
          <w:szCs w:val="24"/>
        </w:rPr>
        <w:t>-</w:t>
      </w:r>
      <w:r>
        <w:rPr>
          <w:rFonts w:ascii="Calibri" w:hAnsi="Calibri"/>
          <w:sz w:val="24"/>
          <w:szCs w:val="24"/>
        </w:rPr>
        <w:t xml:space="preserve">turism ja teenuste kasvamine majandussektoris </w:t>
      </w:r>
      <w:r w:rsidR="003651ED">
        <w:rPr>
          <w:rFonts w:ascii="Calibri" w:hAnsi="Calibri"/>
          <w:sz w:val="24"/>
          <w:szCs w:val="24"/>
        </w:rPr>
        <w:t>määravad</w:t>
      </w:r>
      <w:r>
        <w:rPr>
          <w:rFonts w:ascii="Calibri" w:hAnsi="Calibri"/>
          <w:sz w:val="24"/>
          <w:szCs w:val="24"/>
        </w:rPr>
        <w:t xml:space="preserve"> teatavat dünaamikat nii majanduses kui ka elanikkonna</w:t>
      </w:r>
      <w:r w:rsidR="003651ED">
        <w:rPr>
          <w:rFonts w:ascii="Calibri" w:hAnsi="Calibri"/>
          <w:sz w:val="24"/>
          <w:szCs w:val="24"/>
        </w:rPr>
        <w:t>protsesside</w:t>
      </w:r>
      <w:r>
        <w:rPr>
          <w:rFonts w:ascii="Calibri" w:hAnsi="Calibri"/>
          <w:sz w:val="24"/>
          <w:szCs w:val="24"/>
        </w:rPr>
        <w:t xml:space="preserve">s. Kogu Algarve põhjaosa </w:t>
      </w:r>
      <w:r w:rsidR="003651ED">
        <w:rPr>
          <w:rFonts w:ascii="Calibri" w:hAnsi="Calibri"/>
          <w:sz w:val="24"/>
          <w:szCs w:val="24"/>
        </w:rPr>
        <w:t>–</w:t>
      </w:r>
      <w:r>
        <w:rPr>
          <w:rFonts w:ascii="Calibri" w:hAnsi="Calibri"/>
          <w:sz w:val="24"/>
          <w:szCs w:val="24"/>
        </w:rPr>
        <w:t xml:space="preserve"> umbes kaks kolmandikku territooriumist </w:t>
      </w:r>
      <w:r w:rsidR="003651ED">
        <w:rPr>
          <w:rFonts w:ascii="Calibri" w:hAnsi="Calibri"/>
          <w:sz w:val="24"/>
          <w:szCs w:val="24"/>
        </w:rPr>
        <w:t>–</w:t>
      </w:r>
      <w:r>
        <w:rPr>
          <w:rFonts w:ascii="Calibri" w:hAnsi="Calibri"/>
          <w:sz w:val="24"/>
          <w:szCs w:val="24"/>
        </w:rPr>
        <w:t xml:space="preserve"> on </w:t>
      </w:r>
      <w:r w:rsidR="003651ED">
        <w:rPr>
          <w:rFonts w:ascii="Calibri" w:hAnsi="Calibri"/>
          <w:sz w:val="24"/>
          <w:szCs w:val="24"/>
        </w:rPr>
        <w:t xml:space="preserve">mägine ala, millel on piirkonniti aga </w:t>
      </w:r>
      <w:r>
        <w:rPr>
          <w:rFonts w:ascii="Calibri" w:hAnsi="Calibri"/>
          <w:sz w:val="24"/>
          <w:szCs w:val="24"/>
        </w:rPr>
        <w:t>väga erineva</w:t>
      </w:r>
      <w:r w:rsidR="003651ED">
        <w:rPr>
          <w:rFonts w:ascii="Calibri" w:hAnsi="Calibri"/>
          <w:sz w:val="24"/>
          <w:szCs w:val="24"/>
        </w:rPr>
        <w:t>d</w:t>
      </w:r>
      <w:r>
        <w:rPr>
          <w:rFonts w:ascii="Calibri" w:hAnsi="Calibri"/>
          <w:sz w:val="24"/>
          <w:szCs w:val="24"/>
        </w:rPr>
        <w:t xml:space="preserve"> omadus</w:t>
      </w:r>
      <w:r w:rsidR="003651ED">
        <w:rPr>
          <w:rFonts w:ascii="Calibri" w:hAnsi="Calibri"/>
          <w:sz w:val="24"/>
          <w:szCs w:val="24"/>
        </w:rPr>
        <w:t>ed.</w:t>
      </w:r>
    </w:p>
    <w:p w:rsidR="00906A4F" w:rsidRDefault="00906A4F" w:rsidP="003468F8">
      <w:pPr>
        <w:spacing w:after="120" w:line="276" w:lineRule="auto"/>
        <w:rPr>
          <w:rFonts w:ascii="Calibri" w:hAnsi="Calibri"/>
          <w:sz w:val="24"/>
          <w:szCs w:val="24"/>
        </w:rPr>
      </w:pPr>
      <w:r>
        <w:rPr>
          <w:rFonts w:ascii="Calibri" w:hAnsi="Calibri"/>
          <w:sz w:val="24"/>
          <w:szCs w:val="24"/>
        </w:rPr>
        <w:t>Rahvastik elab isoleeritud</w:t>
      </w:r>
      <w:r w:rsidR="003651ED">
        <w:rPr>
          <w:rFonts w:ascii="Calibri" w:hAnsi="Calibri"/>
          <w:sz w:val="24"/>
          <w:szCs w:val="24"/>
        </w:rPr>
        <w:t xml:space="preserve"> ja</w:t>
      </w:r>
      <w:r>
        <w:rPr>
          <w:rFonts w:ascii="Calibri" w:hAnsi="Calibri"/>
          <w:sz w:val="24"/>
          <w:szCs w:val="24"/>
        </w:rPr>
        <w:t xml:space="preserve"> killustatud</w:t>
      </w:r>
      <w:r w:rsidR="003651ED">
        <w:rPr>
          <w:rFonts w:ascii="Calibri" w:hAnsi="Calibri"/>
          <w:sz w:val="24"/>
          <w:szCs w:val="24"/>
        </w:rPr>
        <w:t xml:space="preserve"> ning </w:t>
      </w:r>
      <w:r>
        <w:rPr>
          <w:rFonts w:ascii="Calibri" w:hAnsi="Calibri"/>
          <w:sz w:val="24"/>
          <w:szCs w:val="24"/>
        </w:rPr>
        <w:t>vaid mõne tähtsusetu linnapiirkonnaga alal.  Infrastruktuurid elanikkonna teenindamiseks on väga puudulikud. Osa</w:t>
      </w:r>
      <w:r w:rsidR="003651ED">
        <w:rPr>
          <w:rFonts w:ascii="Calibri" w:hAnsi="Calibri"/>
          <w:sz w:val="24"/>
          <w:szCs w:val="24"/>
        </w:rPr>
        <w:t>des</w:t>
      </w:r>
      <w:r>
        <w:rPr>
          <w:rFonts w:ascii="Calibri" w:hAnsi="Calibri"/>
          <w:sz w:val="24"/>
          <w:szCs w:val="24"/>
        </w:rPr>
        <w:t xml:space="preserve"> neist maapiirkondadest on </w:t>
      </w:r>
      <w:r w:rsidR="003651ED">
        <w:rPr>
          <w:rFonts w:ascii="Calibri" w:hAnsi="Calibri"/>
          <w:sz w:val="24"/>
          <w:szCs w:val="24"/>
        </w:rPr>
        <w:t>toiminud märkimisväärne elanikkonna vananemine</w:t>
      </w:r>
      <w:r>
        <w:rPr>
          <w:rFonts w:ascii="Calibri" w:hAnsi="Calibri"/>
          <w:sz w:val="24"/>
          <w:szCs w:val="24"/>
        </w:rPr>
        <w:t xml:space="preserve"> </w:t>
      </w:r>
      <w:r w:rsidR="003651ED">
        <w:rPr>
          <w:rFonts w:ascii="Calibri" w:hAnsi="Calibri"/>
          <w:sz w:val="24"/>
          <w:szCs w:val="24"/>
        </w:rPr>
        <w:t>–</w:t>
      </w:r>
      <w:r>
        <w:rPr>
          <w:rFonts w:ascii="Calibri" w:hAnsi="Calibri"/>
          <w:sz w:val="24"/>
          <w:szCs w:val="24"/>
        </w:rPr>
        <w:t xml:space="preserve"> on tavaline, et nende </w:t>
      </w:r>
      <w:r w:rsidR="003651ED">
        <w:rPr>
          <w:rFonts w:ascii="Calibri" w:hAnsi="Calibri"/>
          <w:sz w:val="24"/>
          <w:szCs w:val="24"/>
        </w:rPr>
        <w:t>paikade</w:t>
      </w:r>
      <w:r>
        <w:rPr>
          <w:rFonts w:ascii="Calibri" w:hAnsi="Calibri"/>
          <w:sz w:val="24"/>
          <w:szCs w:val="24"/>
        </w:rPr>
        <w:t xml:space="preserve"> vananemisindeks jääb vahemikku 200</w:t>
      </w:r>
      <w:r w:rsidR="005F1F20">
        <w:rPr>
          <w:rFonts w:ascii="Calibri" w:hAnsi="Calibri"/>
          <w:sz w:val="24"/>
          <w:szCs w:val="24"/>
        </w:rPr>
        <w:t>–</w:t>
      </w:r>
      <w:r>
        <w:rPr>
          <w:rFonts w:ascii="Calibri" w:hAnsi="Calibri"/>
          <w:sz w:val="24"/>
          <w:szCs w:val="24"/>
        </w:rPr>
        <w:t xml:space="preserve">400% ja rohkem: näiteks Alcoutimi piirkonnas on vananemisindeks üle 500% </w:t>
      </w:r>
      <w:r w:rsidR="005F1F20">
        <w:rPr>
          <w:rFonts w:ascii="Calibri" w:hAnsi="Calibri"/>
          <w:sz w:val="24"/>
          <w:szCs w:val="24"/>
        </w:rPr>
        <w:t>–</w:t>
      </w:r>
      <w:r>
        <w:rPr>
          <w:rFonts w:ascii="Calibri" w:hAnsi="Calibri"/>
          <w:sz w:val="24"/>
          <w:szCs w:val="24"/>
        </w:rPr>
        <w:t xml:space="preserve"> </w:t>
      </w:r>
      <w:r w:rsidR="005F1F20">
        <w:rPr>
          <w:rFonts w:ascii="Calibri" w:hAnsi="Calibri"/>
          <w:sz w:val="24"/>
          <w:szCs w:val="24"/>
        </w:rPr>
        <w:t xml:space="preserve">see tähendab, et </w:t>
      </w:r>
      <w:r>
        <w:rPr>
          <w:rFonts w:ascii="Calibri" w:hAnsi="Calibri"/>
          <w:sz w:val="24"/>
          <w:szCs w:val="24"/>
        </w:rPr>
        <w:t>65-aastas</w:t>
      </w:r>
      <w:r w:rsidR="005F1F20">
        <w:rPr>
          <w:rFonts w:ascii="Calibri" w:hAnsi="Calibri"/>
          <w:sz w:val="24"/>
          <w:szCs w:val="24"/>
        </w:rPr>
        <w:t xml:space="preserve">eid ja </w:t>
      </w:r>
      <w:r w:rsidR="005F1F20">
        <w:rPr>
          <w:rFonts w:ascii="Calibri" w:hAnsi="Calibri"/>
          <w:sz w:val="24"/>
          <w:szCs w:val="24"/>
        </w:rPr>
        <w:lastRenderedPageBreak/>
        <w:t xml:space="preserve">vanemaid on viis korda rohkem kui </w:t>
      </w:r>
      <w:r>
        <w:rPr>
          <w:rFonts w:ascii="Calibri" w:hAnsi="Calibri"/>
          <w:sz w:val="24"/>
          <w:szCs w:val="24"/>
        </w:rPr>
        <w:t>14-aastas</w:t>
      </w:r>
      <w:r w:rsidR="005F1F20">
        <w:rPr>
          <w:rFonts w:ascii="Calibri" w:hAnsi="Calibri"/>
          <w:sz w:val="24"/>
          <w:szCs w:val="24"/>
        </w:rPr>
        <w:t>eid ja nooremaid</w:t>
      </w:r>
      <w:r>
        <w:rPr>
          <w:rFonts w:ascii="Calibri" w:hAnsi="Calibri"/>
          <w:sz w:val="24"/>
          <w:szCs w:val="24"/>
        </w:rPr>
        <w:t xml:space="preserve">. Seetõttu pidime </w:t>
      </w:r>
      <w:r w:rsidR="005F1F20">
        <w:rPr>
          <w:rFonts w:ascii="Calibri" w:hAnsi="Calibri"/>
          <w:sz w:val="24"/>
          <w:szCs w:val="24"/>
        </w:rPr>
        <w:t xml:space="preserve">käesolevas uuringus kaasama </w:t>
      </w:r>
      <w:r>
        <w:rPr>
          <w:rFonts w:ascii="Calibri" w:hAnsi="Calibri"/>
          <w:sz w:val="24"/>
          <w:szCs w:val="24"/>
        </w:rPr>
        <w:t>linnapiirkondadest pärit elanikkonda ja põhjapoolsetest maapiirkondadest pärit elanikkonda</w:t>
      </w:r>
      <w:r w:rsidRPr="005F1F20">
        <w:rPr>
          <w:rFonts w:ascii="Calibri" w:hAnsi="Calibri" w:cs="Arial"/>
          <w:sz w:val="24"/>
          <w:szCs w:val="24"/>
        </w:rPr>
        <w:t>.</w:t>
      </w:r>
    </w:p>
    <w:p w:rsidR="00906A4F" w:rsidRDefault="00906A4F" w:rsidP="003468F8">
      <w:pPr>
        <w:spacing w:after="120" w:line="276" w:lineRule="auto"/>
        <w:rPr>
          <w:rFonts w:ascii="Calibri" w:hAnsi="Calibri"/>
          <w:sz w:val="24"/>
          <w:szCs w:val="24"/>
        </w:rPr>
      </w:pPr>
      <w:r>
        <w:rPr>
          <w:rFonts w:ascii="Calibri" w:hAnsi="Calibri"/>
          <w:sz w:val="24"/>
          <w:szCs w:val="24"/>
        </w:rPr>
        <w:t xml:space="preserve">Selles projektis küsitlesime vanemaid mehi kolmest linnast </w:t>
      </w:r>
      <w:r w:rsidR="005F1F20">
        <w:rPr>
          <w:rFonts w:ascii="Calibri" w:hAnsi="Calibri"/>
          <w:sz w:val="24"/>
          <w:szCs w:val="24"/>
        </w:rPr>
        <w:t>ja</w:t>
      </w:r>
      <w:r>
        <w:rPr>
          <w:rFonts w:ascii="Calibri" w:hAnsi="Calibri"/>
          <w:sz w:val="24"/>
          <w:szCs w:val="24"/>
        </w:rPr>
        <w:t xml:space="preserve"> külast: Faro ja Olhão (</w:t>
      </w:r>
      <w:r w:rsidR="005F1F20">
        <w:rPr>
          <w:rFonts w:ascii="Calibri" w:hAnsi="Calibri"/>
          <w:sz w:val="24"/>
          <w:szCs w:val="24"/>
        </w:rPr>
        <w:t>kõrge elukallidusega</w:t>
      </w:r>
      <w:r>
        <w:rPr>
          <w:rFonts w:ascii="Calibri" w:hAnsi="Calibri"/>
          <w:sz w:val="24"/>
          <w:szCs w:val="24"/>
        </w:rPr>
        <w:t xml:space="preserve"> linnapiirkond) ja São Brás de Alportel (sisemaal, mägise</w:t>
      </w:r>
      <w:r w:rsidR="005F1F20">
        <w:rPr>
          <w:rFonts w:ascii="Calibri" w:hAnsi="Calibri"/>
          <w:sz w:val="24"/>
          <w:szCs w:val="24"/>
        </w:rPr>
        <w:t xml:space="preserve">s </w:t>
      </w:r>
      <w:r>
        <w:rPr>
          <w:rFonts w:ascii="Calibri" w:hAnsi="Calibri"/>
          <w:sz w:val="24"/>
          <w:szCs w:val="24"/>
        </w:rPr>
        <w:t>maapiirkonna</w:t>
      </w:r>
      <w:r w:rsidR="005F1F20">
        <w:rPr>
          <w:rFonts w:ascii="Calibri" w:hAnsi="Calibri"/>
          <w:sz w:val="24"/>
          <w:szCs w:val="24"/>
        </w:rPr>
        <w:t>s</w:t>
      </w:r>
      <w:r>
        <w:rPr>
          <w:rFonts w:ascii="Calibri" w:hAnsi="Calibri"/>
          <w:sz w:val="24"/>
          <w:szCs w:val="24"/>
        </w:rPr>
        <w:t>). Faro on 2011. aastal 64 560 elanikuga vald (</w:t>
      </w:r>
      <w:r w:rsidR="005F1F20">
        <w:rPr>
          <w:rFonts w:ascii="Calibri" w:hAnsi="Calibri"/>
          <w:sz w:val="24"/>
          <w:szCs w:val="24"/>
        </w:rPr>
        <w:t>PORDATA</w:t>
      </w:r>
      <w:r>
        <w:rPr>
          <w:rFonts w:ascii="Calibri" w:hAnsi="Calibri"/>
          <w:sz w:val="24"/>
          <w:szCs w:val="24"/>
        </w:rPr>
        <w:t>, 2017) ja on ringkonna pealinn. Olhão</w:t>
      </w:r>
      <w:r w:rsidR="005F1F20">
        <w:rPr>
          <w:rFonts w:ascii="Calibri" w:hAnsi="Calibri"/>
          <w:sz w:val="24"/>
          <w:szCs w:val="24"/>
        </w:rPr>
        <w:t>s</w:t>
      </w:r>
      <w:r>
        <w:rPr>
          <w:rFonts w:ascii="Calibri" w:hAnsi="Calibri"/>
          <w:sz w:val="24"/>
          <w:szCs w:val="24"/>
        </w:rPr>
        <w:t xml:space="preserve"> elab 45 396 elanikku (</w:t>
      </w:r>
      <w:r w:rsidR="005F1F20">
        <w:rPr>
          <w:rFonts w:ascii="Calibri" w:hAnsi="Calibri"/>
          <w:sz w:val="24"/>
          <w:szCs w:val="24"/>
        </w:rPr>
        <w:t>INE</w:t>
      </w:r>
      <w:r>
        <w:rPr>
          <w:rFonts w:ascii="Calibri" w:hAnsi="Calibri"/>
          <w:sz w:val="24"/>
          <w:szCs w:val="24"/>
        </w:rPr>
        <w:t>, 2017), ku</w:t>
      </w:r>
      <w:r w:rsidR="005F1F20">
        <w:rPr>
          <w:rFonts w:ascii="Calibri" w:hAnsi="Calibri"/>
          <w:sz w:val="24"/>
          <w:szCs w:val="24"/>
        </w:rPr>
        <w:t xml:space="preserve">s on </w:t>
      </w:r>
      <w:r>
        <w:rPr>
          <w:rFonts w:ascii="Calibri" w:hAnsi="Calibri"/>
          <w:sz w:val="24"/>
          <w:szCs w:val="24"/>
        </w:rPr>
        <w:t>kalasadam / kogukond, ning São Brás de Alportel, Faro linna põhjaosa vald, mille elanikkond oli 2011. aastal 10 662</w:t>
      </w:r>
      <w:r w:rsidRPr="009500C3">
        <w:rPr>
          <w:rFonts w:ascii="Calibri" w:hAnsi="Calibri" w:cs="Arial"/>
          <w:sz w:val="24"/>
          <w:szCs w:val="24"/>
        </w:rPr>
        <w:t xml:space="preserve">. </w:t>
      </w:r>
    </w:p>
    <w:p w:rsidR="00906A4F" w:rsidRPr="009500C3" w:rsidRDefault="00906A4F" w:rsidP="003468F8">
      <w:pPr>
        <w:spacing w:after="120" w:line="276" w:lineRule="auto"/>
        <w:rPr>
          <w:rFonts w:ascii="Calibri" w:hAnsi="Calibri" w:cs="Arial"/>
          <w:sz w:val="24"/>
          <w:szCs w:val="24"/>
        </w:rPr>
      </w:pPr>
    </w:p>
    <w:p w:rsidR="00906A4F" w:rsidRDefault="00906A4F" w:rsidP="00980E7F">
      <w:pPr>
        <w:pStyle w:val="Heading2"/>
      </w:pPr>
      <w:r>
        <w:rPr>
          <w:rFonts w:cs="Arial"/>
          <w:b/>
          <w:lang w:val="en-GB"/>
        </w:rPr>
        <w:t xml:space="preserve">3. </w:t>
      </w:r>
      <w:r>
        <w:t>Võrdlevad analüüsid riiklike heade tavade kohta</w:t>
      </w:r>
    </w:p>
    <w:p w:rsidR="00906A4F" w:rsidRDefault="00906A4F" w:rsidP="003468F8">
      <w:pPr>
        <w:spacing w:after="120" w:line="276" w:lineRule="auto"/>
        <w:rPr>
          <w:rFonts w:ascii="Calibri" w:hAnsi="Calibri"/>
          <w:sz w:val="24"/>
          <w:szCs w:val="24"/>
        </w:rPr>
      </w:pPr>
      <w:r>
        <w:rPr>
          <w:rFonts w:ascii="Calibri" w:hAnsi="Calibri"/>
          <w:sz w:val="24"/>
          <w:szCs w:val="24"/>
        </w:rPr>
        <w:t>Üks selle projekti tulemusi oli eakate meeste</w:t>
      </w:r>
      <w:r w:rsidR="0014484B">
        <w:rPr>
          <w:rFonts w:ascii="Calibri" w:hAnsi="Calibri"/>
          <w:sz w:val="24"/>
          <w:szCs w:val="24"/>
        </w:rPr>
        <w:t xml:space="preserve"> kogukonda kaasatuse</w:t>
      </w:r>
      <w:r>
        <w:rPr>
          <w:rFonts w:ascii="Calibri" w:hAnsi="Calibri"/>
          <w:sz w:val="24"/>
          <w:szCs w:val="24"/>
        </w:rPr>
        <w:t xml:space="preserve"> hea</w:t>
      </w:r>
      <w:r w:rsidR="005F1F20">
        <w:rPr>
          <w:rFonts w:ascii="Calibri" w:hAnsi="Calibri"/>
          <w:sz w:val="24"/>
          <w:szCs w:val="24"/>
        </w:rPr>
        <w:t>de</w:t>
      </w:r>
      <w:r>
        <w:rPr>
          <w:rFonts w:ascii="Calibri" w:hAnsi="Calibri"/>
          <w:sz w:val="24"/>
          <w:szCs w:val="24"/>
        </w:rPr>
        <w:t xml:space="preserve"> </w:t>
      </w:r>
      <w:r w:rsidR="0014484B">
        <w:rPr>
          <w:rFonts w:ascii="Calibri" w:hAnsi="Calibri"/>
          <w:sz w:val="24"/>
          <w:szCs w:val="24"/>
        </w:rPr>
        <w:t>juhtumite</w:t>
      </w:r>
      <w:r>
        <w:rPr>
          <w:rFonts w:ascii="Calibri" w:hAnsi="Calibri"/>
          <w:sz w:val="24"/>
          <w:szCs w:val="24"/>
        </w:rPr>
        <w:t xml:space="preserve"> kogumine kogukon</w:t>
      </w:r>
      <w:r w:rsidR="0014484B">
        <w:rPr>
          <w:rFonts w:ascii="Calibri" w:hAnsi="Calibri"/>
          <w:sz w:val="24"/>
          <w:szCs w:val="24"/>
        </w:rPr>
        <w:t>dades</w:t>
      </w:r>
      <w:r>
        <w:rPr>
          <w:rFonts w:ascii="Calibri" w:hAnsi="Calibri"/>
          <w:sz w:val="24"/>
          <w:szCs w:val="24"/>
        </w:rPr>
        <w:t xml:space="preserve">, </w:t>
      </w:r>
      <w:r w:rsidR="005F1F20">
        <w:rPr>
          <w:rFonts w:ascii="Calibri" w:hAnsi="Calibri"/>
          <w:sz w:val="24"/>
          <w:szCs w:val="24"/>
        </w:rPr>
        <w:t>arvestades</w:t>
      </w:r>
      <w:r>
        <w:rPr>
          <w:rFonts w:ascii="Calibri" w:hAnsi="Calibri"/>
          <w:sz w:val="24"/>
          <w:szCs w:val="24"/>
        </w:rPr>
        <w:t xml:space="preserve"> riiklik</w:t>
      </w:r>
      <w:r w:rsidR="005F1F20">
        <w:rPr>
          <w:rFonts w:ascii="Calibri" w:hAnsi="Calibri"/>
          <w:sz w:val="24"/>
          <w:szCs w:val="24"/>
        </w:rPr>
        <w:t>k</w:t>
      </w:r>
      <w:r>
        <w:rPr>
          <w:rFonts w:ascii="Calibri" w:hAnsi="Calibri"/>
          <w:sz w:val="24"/>
          <w:szCs w:val="24"/>
        </w:rPr>
        <w:t xml:space="preserve">u konteksti. Iga </w:t>
      </w:r>
      <w:r w:rsidR="0014484B">
        <w:rPr>
          <w:rFonts w:ascii="Calibri" w:hAnsi="Calibri"/>
          <w:sz w:val="24"/>
          <w:szCs w:val="24"/>
        </w:rPr>
        <w:t>partner</w:t>
      </w:r>
      <w:r>
        <w:rPr>
          <w:rFonts w:ascii="Calibri" w:hAnsi="Calibri"/>
          <w:sz w:val="24"/>
          <w:szCs w:val="24"/>
        </w:rPr>
        <w:t xml:space="preserve"> </w:t>
      </w:r>
      <w:r w:rsidR="0014484B">
        <w:rPr>
          <w:rFonts w:ascii="Calibri" w:hAnsi="Calibri"/>
          <w:sz w:val="24"/>
          <w:szCs w:val="24"/>
        </w:rPr>
        <w:t>kirjeldas</w:t>
      </w:r>
      <w:r>
        <w:rPr>
          <w:rFonts w:ascii="Calibri" w:hAnsi="Calibri"/>
          <w:sz w:val="24"/>
          <w:szCs w:val="24"/>
        </w:rPr>
        <w:t xml:space="preserve"> </w:t>
      </w:r>
      <w:r w:rsidR="0014484B">
        <w:rPr>
          <w:rFonts w:ascii="Calibri" w:hAnsi="Calibri"/>
          <w:sz w:val="24"/>
          <w:szCs w:val="24"/>
        </w:rPr>
        <w:t xml:space="preserve">ka oma riigi kohta vähemalt </w:t>
      </w:r>
      <w:r>
        <w:rPr>
          <w:rFonts w:ascii="Calibri" w:hAnsi="Calibri"/>
          <w:sz w:val="24"/>
          <w:szCs w:val="24"/>
        </w:rPr>
        <w:t>kümme erineva iseloomuga juhtumit. Selles raportis esitame igalt partnerilt kaks</w:t>
      </w:r>
      <w:r w:rsidR="0014484B">
        <w:rPr>
          <w:rFonts w:ascii="Calibri" w:hAnsi="Calibri"/>
          <w:sz w:val="24"/>
          <w:szCs w:val="24"/>
        </w:rPr>
        <w:t>-</w:t>
      </w:r>
      <w:r>
        <w:rPr>
          <w:rFonts w:ascii="Calibri" w:hAnsi="Calibri"/>
          <w:sz w:val="24"/>
          <w:szCs w:val="24"/>
        </w:rPr>
        <w:t>kolm juhtumi</w:t>
      </w:r>
      <w:r w:rsidR="0014484B">
        <w:rPr>
          <w:rFonts w:ascii="Calibri" w:hAnsi="Calibri"/>
          <w:sz w:val="24"/>
          <w:szCs w:val="24"/>
        </w:rPr>
        <w:t>kirjeldust</w:t>
      </w:r>
      <w:r>
        <w:rPr>
          <w:rFonts w:ascii="Calibri" w:hAnsi="Calibri"/>
          <w:sz w:val="24"/>
          <w:szCs w:val="24"/>
        </w:rPr>
        <w:t xml:space="preserve">. Samuti esitame mõned märkused nende juhtumite kohta. </w:t>
      </w:r>
      <w:r w:rsidR="0014484B">
        <w:rPr>
          <w:rFonts w:ascii="Calibri" w:hAnsi="Calibri"/>
          <w:sz w:val="24"/>
          <w:szCs w:val="24"/>
        </w:rPr>
        <w:t>J</w:t>
      </w:r>
      <w:r>
        <w:rPr>
          <w:rFonts w:ascii="Calibri" w:hAnsi="Calibri"/>
          <w:sz w:val="24"/>
          <w:szCs w:val="24"/>
        </w:rPr>
        <w:t xml:space="preserve">uhtumite tõeliselt võrdlevat analüüsi </w:t>
      </w:r>
      <w:r w:rsidR="0014484B">
        <w:rPr>
          <w:rFonts w:ascii="Calibri" w:hAnsi="Calibri"/>
          <w:sz w:val="24"/>
          <w:szCs w:val="24"/>
        </w:rPr>
        <w:t xml:space="preserve">ei saa siiski </w:t>
      </w:r>
      <w:r>
        <w:rPr>
          <w:rFonts w:ascii="Calibri" w:hAnsi="Calibri"/>
          <w:sz w:val="24"/>
          <w:szCs w:val="24"/>
        </w:rPr>
        <w:t>teha, sest neid mõjutavad tugevalt riiklikud ja kohalikud tingimused. Seetõttu oleks vale teha võrdl</w:t>
      </w:r>
      <w:r w:rsidR="0014484B">
        <w:rPr>
          <w:rFonts w:ascii="Calibri" w:hAnsi="Calibri"/>
          <w:sz w:val="24"/>
          <w:szCs w:val="24"/>
        </w:rPr>
        <w:t>ust</w:t>
      </w:r>
      <w:r>
        <w:rPr>
          <w:rFonts w:ascii="Calibri" w:hAnsi="Calibri"/>
          <w:sz w:val="24"/>
          <w:szCs w:val="24"/>
        </w:rPr>
        <w:t>, isegi kui me suudaksime nende vahel esile tõsta mõningaid ühiseid asjaolusid.</w:t>
      </w:r>
    </w:p>
    <w:p w:rsidR="00906A4F" w:rsidRDefault="00906A4F" w:rsidP="00980E7F">
      <w:pPr>
        <w:pStyle w:val="Heading2"/>
      </w:pPr>
      <w:r>
        <w:rPr>
          <w:lang w:val="en-GB"/>
        </w:rPr>
        <w:t>3.1. Slovenia</w:t>
      </w:r>
    </w:p>
    <w:p w:rsidR="00906A4F" w:rsidRDefault="00906A4F" w:rsidP="003468F8">
      <w:pPr>
        <w:spacing w:after="120" w:line="276" w:lineRule="auto"/>
        <w:ind w:firstLine="567"/>
        <w:rPr>
          <w:rFonts w:ascii="Calibri" w:hAnsi="Calibri"/>
          <w:sz w:val="24"/>
          <w:szCs w:val="24"/>
        </w:rPr>
      </w:pPr>
      <w:r>
        <w:rPr>
          <w:rFonts w:ascii="Calibri" w:hAnsi="Calibri" w:cs="Arial"/>
          <w:i/>
          <w:sz w:val="24"/>
          <w:szCs w:val="24"/>
          <w:lang w:val="en-GB"/>
        </w:rPr>
        <w:t xml:space="preserve">3.1.1. Jelenc Krašovec, S., Močilnikar, Š., and Radovan, M. (2016). </w:t>
      </w:r>
      <w:r>
        <w:rPr>
          <w:rFonts w:ascii="Calibri" w:hAnsi="Calibri"/>
          <w:sz w:val="24"/>
          <w:szCs w:val="24"/>
        </w:rPr>
        <w:t>Vanemate meeste õppimine vabatahtlikes ühendustes. Rahvusvaheline Teadusuuringute Ajakiri</w:t>
      </w:r>
      <w:r>
        <w:rPr>
          <w:rFonts w:ascii="Calibri" w:hAnsi="Calibri" w:cs="Arial"/>
          <w:i/>
          <w:sz w:val="24"/>
          <w:szCs w:val="24"/>
          <w:lang w:val="en-GB"/>
        </w:rPr>
        <w:t>, 72 (9), 39-51.</w:t>
      </w:r>
    </w:p>
    <w:p w:rsidR="00906A4F" w:rsidRDefault="00906A4F" w:rsidP="003468F8">
      <w:pPr>
        <w:spacing w:after="120" w:line="276" w:lineRule="auto"/>
        <w:rPr>
          <w:rFonts w:ascii="Calibri" w:hAnsi="Calibri"/>
          <w:sz w:val="24"/>
          <w:szCs w:val="24"/>
        </w:rPr>
      </w:pPr>
      <w:r>
        <w:rPr>
          <w:rFonts w:ascii="Calibri" w:hAnsi="Calibri"/>
          <w:sz w:val="24"/>
          <w:szCs w:val="24"/>
        </w:rPr>
        <w:t>Olemasolevad uuringuandmed näitavad, et sageli jäetakse haridustegevusest haridusasutustes välja mehed, eriti need, kes on vähem haritud ja sotsiaalselt puudust tundvad. Samas võivad nad olla üsna aktiivsed ko</w:t>
      </w:r>
      <w:r w:rsidR="0014484B">
        <w:rPr>
          <w:rFonts w:ascii="Calibri" w:hAnsi="Calibri"/>
          <w:sz w:val="24"/>
          <w:szCs w:val="24"/>
        </w:rPr>
        <w:t xml:space="preserve">halikes MTÕ-des ja </w:t>
      </w:r>
      <w:r>
        <w:rPr>
          <w:rFonts w:ascii="Calibri" w:hAnsi="Calibri"/>
          <w:sz w:val="24"/>
          <w:szCs w:val="24"/>
        </w:rPr>
        <w:t xml:space="preserve">liitudes. Uuringud Austraalias (Golding, 2011; </w:t>
      </w:r>
      <w:r w:rsidR="0014484B">
        <w:rPr>
          <w:rFonts w:ascii="Calibri" w:hAnsi="Calibri"/>
          <w:sz w:val="24"/>
          <w:szCs w:val="24"/>
        </w:rPr>
        <w:t>G</w:t>
      </w:r>
      <w:r>
        <w:rPr>
          <w:rFonts w:ascii="Calibri" w:hAnsi="Calibri"/>
          <w:sz w:val="24"/>
          <w:szCs w:val="24"/>
        </w:rPr>
        <w:t xml:space="preserve">olding, Foley, and Brown, 2007; </w:t>
      </w:r>
      <w:r w:rsidR="0014484B">
        <w:rPr>
          <w:rFonts w:ascii="Calibri" w:hAnsi="Calibri"/>
          <w:sz w:val="24"/>
          <w:szCs w:val="24"/>
        </w:rPr>
        <w:t>G</w:t>
      </w:r>
      <w:r>
        <w:rPr>
          <w:rFonts w:ascii="Calibri" w:hAnsi="Calibri"/>
          <w:sz w:val="24"/>
          <w:szCs w:val="24"/>
        </w:rPr>
        <w:t>olding et al., 2008 jne)</w:t>
      </w:r>
      <w:r w:rsidR="0014484B">
        <w:rPr>
          <w:rFonts w:ascii="Calibri" w:hAnsi="Calibri"/>
          <w:sz w:val="24"/>
          <w:szCs w:val="24"/>
        </w:rPr>
        <w:t xml:space="preserve"> j</w:t>
      </w:r>
      <w:r>
        <w:rPr>
          <w:rFonts w:ascii="Calibri" w:hAnsi="Calibri"/>
          <w:sz w:val="24"/>
          <w:szCs w:val="24"/>
        </w:rPr>
        <w:t>a mõnes Euroopa riigis (Withnall, 2010; McGivney, 2004) on näidanud, et vanemad mehed vajavad ja tahavad</w:t>
      </w:r>
      <w:r w:rsidR="0014484B">
        <w:rPr>
          <w:rFonts w:ascii="Calibri" w:hAnsi="Calibri"/>
          <w:sz w:val="24"/>
          <w:szCs w:val="24"/>
        </w:rPr>
        <w:t xml:space="preserve">, et pakutaks </w:t>
      </w:r>
      <w:r>
        <w:rPr>
          <w:rFonts w:ascii="Calibri" w:hAnsi="Calibri"/>
          <w:sz w:val="24"/>
          <w:szCs w:val="24"/>
        </w:rPr>
        <w:t xml:space="preserve">erinevaid võimalusi aktiivseks sotsiaalseks </w:t>
      </w:r>
      <w:r w:rsidR="0014484B">
        <w:rPr>
          <w:rFonts w:ascii="Calibri" w:hAnsi="Calibri"/>
          <w:sz w:val="24"/>
          <w:szCs w:val="24"/>
        </w:rPr>
        <w:t>osalemiseks</w:t>
      </w:r>
      <w:r>
        <w:rPr>
          <w:rFonts w:ascii="Calibri" w:hAnsi="Calibri"/>
          <w:sz w:val="24"/>
          <w:szCs w:val="24"/>
        </w:rPr>
        <w:t xml:space="preserve"> oma kogukondades</w:t>
      </w:r>
      <w:r w:rsidRPr="009500C3">
        <w:rPr>
          <w:rFonts w:ascii="Calibri" w:hAnsi="Calibri" w:cs="Arial"/>
          <w:sz w:val="24"/>
          <w:szCs w:val="24"/>
        </w:rPr>
        <w:t xml:space="preserve">. Golding (2011, </w:t>
      </w:r>
      <w:r w:rsidR="0014484B">
        <w:rPr>
          <w:rFonts w:ascii="Calibri" w:hAnsi="Calibri" w:cs="Arial"/>
          <w:sz w:val="24"/>
          <w:szCs w:val="24"/>
        </w:rPr>
        <w:t>lk</w:t>
      </w:r>
      <w:r w:rsidRPr="009500C3">
        <w:rPr>
          <w:rFonts w:ascii="Calibri" w:hAnsi="Calibri" w:cs="Arial"/>
          <w:sz w:val="24"/>
          <w:szCs w:val="24"/>
        </w:rPr>
        <w:t xml:space="preserve">. 113) </w:t>
      </w:r>
      <w:r>
        <w:rPr>
          <w:rFonts w:ascii="Calibri" w:hAnsi="Calibri"/>
          <w:sz w:val="24"/>
          <w:szCs w:val="24"/>
        </w:rPr>
        <w:t xml:space="preserve">leiab, et haridusel kogukonnas on märkimisväärne mõju Austraalia meeste </w:t>
      </w:r>
      <w:r w:rsidR="0014484B">
        <w:rPr>
          <w:rFonts w:ascii="Calibri" w:hAnsi="Calibri"/>
          <w:sz w:val="24"/>
          <w:szCs w:val="24"/>
        </w:rPr>
        <w:t>heaolule</w:t>
      </w:r>
      <w:r>
        <w:rPr>
          <w:rFonts w:ascii="Calibri" w:hAnsi="Calibri"/>
          <w:sz w:val="24"/>
          <w:szCs w:val="24"/>
        </w:rPr>
        <w:t xml:space="preserve">, kuid seda positiivset mõju </w:t>
      </w:r>
      <w:r w:rsidR="0014484B">
        <w:rPr>
          <w:rFonts w:ascii="Calibri" w:hAnsi="Calibri"/>
          <w:sz w:val="24"/>
          <w:szCs w:val="24"/>
        </w:rPr>
        <w:t xml:space="preserve">tingivad võimalused </w:t>
      </w:r>
      <w:r>
        <w:rPr>
          <w:rFonts w:ascii="Calibri" w:hAnsi="Calibri"/>
          <w:sz w:val="24"/>
          <w:szCs w:val="24"/>
        </w:rPr>
        <w:t>osale</w:t>
      </w:r>
      <w:r w:rsidR="0014484B">
        <w:rPr>
          <w:rFonts w:ascii="Calibri" w:hAnsi="Calibri"/>
          <w:sz w:val="24"/>
          <w:szCs w:val="24"/>
        </w:rPr>
        <w:t>da</w:t>
      </w:r>
      <w:r>
        <w:rPr>
          <w:rFonts w:ascii="Calibri" w:hAnsi="Calibri"/>
          <w:sz w:val="24"/>
          <w:szCs w:val="24"/>
        </w:rPr>
        <w:t xml:space="preserve"> kogukonnaorganisatsioonides, mis vastajate sõnul pakub mitmekesisemaid ja rikkalikumaid õppimisvõimalusi kui täiskasvanute haridusasutused (Golding, 2011, lk 114). </w:t>
      </w:r>
      <w:r w:rsidR="0014484B">
        <w:rPr>
          <w:rFonts w:ascii="Calibri" w:hAnsi="Calibri"/>
          <w:sz w:val="24"/>
          <w:szCs w:val="24"/>
        </w:rPr>
        <w:t>Õppimine v</w:t>
      </w:r>
      <w:r>
        <w:rPr>
          <w:rFonts w:ascii="Calibri" w:hAnsi="Calibri"/>
          <w:sz w:val="24"/>
          <w:szCs w:val="24"/>
        </w:rPr>
        <w:t>abatahtlikes ühendustes (</w:t>
      </w:r>
      <w:r w:rsidR="0014484B">
        <w:rPr>
          <w:rFonts w:ascii="Calibri" w:hAnsi="Calibri"/>
          <w:sz w:val="24"/>
          <w:szCs w:val="24"/>
        </w:rPr>
        <w:t>edaspidi ka VÜ</w:t>
      </w:r>
      <w:r>
        <w:rPr>
          <w:rFonts w:ascii="Calibri" w:hAnsi="Calibri"/>
          <w:sz w:val="24"/>
          <w:szCs w:val="24"/>
        </w:rPr>
        <w:t xml:space="preserve">) on </w:t>
      </w:r>
      <w:r w:rsidR="00537B39">
        <w:rPr>
          <w:rFonts w:ascii="Calibri" w:hAnsi="Calibri"/>
          <w:sz w:val="24"/>
          <w:szCs w:val="24"/>
        </w:rPr>
        <w:t>aga pigem</w:t>
      </w:r>
      <w:r>
        <w:rPr>
          <w:rFonts w:ascii="Calibri" w:hAnsi="Calibri"/>
          <w:sz w:val="24"/>
          <w:szCs w:val="24"/>
        </w:rPr>
        <w:t xml:space="preserve"> aeglane, </w:t>
      </w:r>
      <w:r w:rsidR="00537B39">
        <w:rPr>
          <w:rFonts w:ascii="Calibri" w:hAnsi="Calibri"/>
          <w:sz w:val="24"/>
          <w:szCs w:val="24"/>
        </w:rPr>
        <w:t>juhuslik</w:t>
      </w:r>
      <w:r>
        <w:rPr>
          <w:rFonts w:ascii="Calibri" w:hAnsi="Calibri"/>
          <w:sz w:val="24"/>
          <w:szCs w:val="24"/>
        </w:rPr>
        <w:t xml:space="preserve"> ja </w:t>
      </w:r>
      <w:r w:rsidR="00537B39">
        <w:rPr>
          <w:rFonts w:ascii="Calibri" w:hAnsi="Calibri"/>
          <w:sz w:val="24"/>
          <w:szCs w:val="24"/>
        </w:rPr>
        <w:t>informaalne</w:t>
      </w:r>
      <w:r>
        <w:rPr>
          <w:rFonts w:ascii="Calibri" w:hAnsi="Calibri" w:cs="Arial"/>
          <w:sz w:val="24"/>
          <w:szCs w:val="24"/>
          <w:lang w:val="en-GB"/>
        </w:rPr>
        <w:t>.</w:t>
      </w:r>
    </w:p>
    <w:p w:rsidR="00906A4F" w:rsidRDefault="00906A4F" w:rsidP="003468F8">
      <w:pPr>
        <w:spacing w:after="120" w:line="276" w:lineRule="auto"/>
        <w:rPr>
          <w:rFonts w:ascii="Calibri" w:hAnsi="Calibri"/>
          <w:sz w:val="24"/>
          <w:szCs w:val="24"/>
        </w:rPr>
      </w:pPr>
      <w:r>
        <w:rPr>
          <w:rFonts w:ascii="Calibri" w:hAnsi="Calibri"/>
          <w:sz w:val="24"/>
          <w:szCs w:val="24"/>
        </w:rPr>
        <w:t xml:space="preserve">Meie </w:t>
      </w:r>
      <w:r w:rsidR="00537B39">
        <w:rPr>
          <w:rFonts w:ascii="Calibri" w:hAnsi="Calibri"/>
          <w:sz w:val="24"/>
          <w:szCs w:val="24"/>
        </w:rPr>
        <w:t>projekti</w:t>
      </w:r>
      <w:r>
        <w:rPr>
          <w:rFonts w:ascii="Calibri" w:hAnsi="Calibri"/>
          <w:sz w:val="24"/>
          <w:szCs w:val="24"/>
        </w:rPr>
        <w:t xml:space="preserve"> eesmär</w:t>
      </w:r>
      <w:r w:rsidR="00537B39">
        <w:rPr>
          <w:rFonts w:ascii="Calibri" w:hAnsi="Calibri"/>
          <w:sz w:val="24"/>
          <w:szCs w:val="24"/>
        </w:rPr>
        <w:t xml:space="preserve">k </w:t>
      </w:r>
      <w:r>
        <w:rPr>
          <w:rFonts w:ascii="Calibri" w:hAnsi="Calibri"/>
          <w:sz w:val="24"/>
          <w:szCs w:val="24"/>
        </w:rPr>
        <w:t>oli uurida V</w:t>
      </w:r>
      <w:r w:rsidR="00537B39">
        <w:rPr>
          <w:rFonts w:ascii="Calibri" w:hAnsi="Calibri"/>
          <w:sz w:val="24"/>
          <w:szCs w:val="24"/>
        </w:rPr>
        <w:t>Ü</w:t>
      </w:r>
      <w:r>
        <w:rPr>
          <w:rFonts w:ascii="Calibri" w:hAnsi="Calibri"/>
          <w:sz w:val="24"/>
          <w:szCs w:val="24"/>
        </w:rPr>
        <w:t xml:space="preserve"> tegevus</w:t>
      </w:r>
      <w:r w:rsidR="00537B39">
        <w:rPr>
          <w:rFonts w:ascii="Calibri" w:hAnsi="Calibri"/>
          <w:sz w:val="24"/>
          <w:szCs w:val="24"/>
        </w:rPr>
        <w:t>t</w:t>
      </w:r>
      <w:r>
        <w:rPr>
          <w:rFonts w:ascii="Calibri" w:hAnsi="Calibri"/>
          <w:sz w:val="24"/>
          <w:szCs w:val="24"/>
        </w:rPr>
        <w:t>e pakkumist kahes valitud linnakvartalis (Polje ja Bežigrad) Sloveenia pealinna</w:t>
      </w:r>
      <w:r w:rsidR="00537B39">
        <w:rPr>
          <w:rFonts w:ascii="Calibri" w:hAnsi="Calibri"/>
          <w:sz w:val="24"/>
          <w:szCs w:val="24"/>
        </w:rPr>
        <w:t xml:space="preserve"> Ljubljana keskkonnas</w:t>
      </w:r>
      <w:r>
        <w:rPr>
          <w:rFonts w:ascii="Calibri" w:hAnsi="Calibri"/>
          <w:sz w:val="24"/>
          <w:szCs w:val="24"/>
        </w:rPr>
        <w:t xml:space="preserve">. Kaardistasime </w:t>
      </w:r>
      <w:r w:rsidR="00537B39">
        <w:rPr>
          <w:rFonts w:ascii="Calibri" w:hAnsi="Calibri"/>
          <w:sz w:val="24"/>
          <w:szCs w:val="24"/>
        </w:rPr>
        <w:t>hetke</w:t>
      </w:r>
      <w:r>
        <w:rPr>
          <w:rFonts w:ascii="Calibri" w:hAnsi="Calibri"/>
          <w:sz w:val="24"/>
          <w:szCs w:val="24"/>
        </w:rPr>
        <w:t>olukorra, et määrata kindlaks V</w:t>
      </w:r>
      <w:r w:rsidR="00537B39">
        <w:rPr>
          <w:rFonts w:ascii="Calibri" w:hAnsi="Calibri"/>
          <w:sz w:val="24"/>
          <w:szCs w:val="24"/>
        </w:rPr>
        <w:t>Ü</w:t>
      </w:r>
      <w:r>
        <w:rPr>
          <w:rFonts w:ascii="Calibri" w:hAnsi="Calibri"/>
          <w:sz w:val="24"/>
          <w:szCs w:val="24"/>
        </w:rPr>
        <w:t xml:space="preserve">s õppimisvõimalused ning analüüsisime vanemate meeste arvamust vabatahtlikes ühendustes õppimise ja sotsialiseerimise kohta valitud juhtumiuuringute kaudu. Artiklis kirjeldatud uuringust selgub, et </w:t>
      </w:r>
      <w:r>
        <w:rPr>
          <w:rFonts w:ascii="Calibri" w:hAnsi="Calibri"/>
          <w:sz w:val="24"/>
          <w:szCs w:val="24"/>
        </w:rPr>
        <w:lastRenderedPageBreak/>
        <w:t xml:space="preserve">Sloveenia linnapiirkondade haridusasutustes pakutakse vanemaealistele täiskasvanutele rohkem </w:t>
      </w:r>
      <w:r w:rsidR="00537B39">
        <w:rPr>
          <w:rFonts w:ascii="Calibri" w:hAnsi="Calibri"/>
          <w:sz w:val="24"/>
          <w:szCs w:val="24"/>
        </w:rPr>
        <w:t>õppimisvõimalusi kui VÜdes</w:t>
      </w:r>
      <w:r>
        <w:rPr>
          <w:rFonts w:ascii="Calibri" w:hAnsi="Calibri"/>
          <w:sz w:val="24"/>
          <w:szCs w:val="24"/>
        </w:rPr>
        <w:t xml:space="preserve">, samas kui </w:t>
      </w:r>
      <w:r w:rsidR="00537B39">
        <w:rPr>
          <w:rFonts w:ascii="Calibri" w:hAnsi="Calibri"/>
          <w:sz w:val="24"/>
          <w:szCs w:val="24"/>
        </w:rPr>
        <w:t>VÜ</w:t>
      </w:r>
      <w:r>
        <w:rPr>
          <w:rFonts w:ascii="Calibri" w:hAnsi="Calibri"/>
          <w:sz w:val="24"/>
          <w:szCs w:val="24"/>
        </w:rPr>
        <w:t xml:space="preserve"> mängib tähtsamat rolli sotsiaal</w:t>
      </w:r>
      <w:r w:rsidR="00537B39">
        <w:rPr>
          <w:rFonts w:ascii="Calibri" w:hAnsi="Calibri"/>
          <w:sz w:val="24"/>
          <w:szCs w:val="24"/>
        </w:rPr>
        <w:t xml:space="preserve">sete </w:t>
      </w:r>
      <w:r>
        <w:rPr>
          <w:rFonts w:ascii="Calibri" w:hAnsi="Calibri"/>
          <w:sz w:val="24"/>
          <w:szCs w:val="24"/>
        </w:rPr>
        <w:t>tegevus</w:t>
      </w:r>
      <w:r w:rsidR="00537B39">
        <w:rPr>
          <w:rFonts w:ascii="Calibri" w:hAnsi="Calibri"/>
          <w:sz w:val="24"/>
          <w:szCs w:val="24"/>
        </w:rPr>
        <w:t>t</w:t>
      </w:r>
      <w:r>
        <w:rPr>
          <w:rFonts w:ascii="Calibri" w:hAnsi="Calibri"/>
          <w:sz w:val="24"/>
          <w:szCs w:val="24"/>
        </w:rPr>
        <w:t xml:space="preserve">e </w:t>
      </w:r>
      <w:r w:rsidR="00537B39">
        <w:rPr>
          <w:rFonts w:ascii="Calibri" w:hAnsi="Calibri"/>
          <w:sz w:val="24"/>
          <w:szCs w:val="24"/>
        </w:rPr>
        <w:t>pakkumisel</w:t>
      </w:r>
      <w:r>
        <w:rPr>
          <w:rFonts w:ascii="Calibri" w:hAnsi="Calibri"/>
          <w:sz w:val="24"/>
          <w:szCs w:val="24"/>
        </w:rPr>
        <w:t xml:space="preserve"> ja eakate inimeste koolitamisel maapiirkondades</w:t>
      </w:r>
      <w:r w:rsidRPr="009500C3">
        <w:rPr>
          <w:rFonts w:ascii="Calibri" w:hAnsi="Calibri" w:cs="Arial"/>
          <w:sz w:val="24"/>
          <w:szCs w:val="24"/>
        </w:rPr>
        <w:t xml:space="preserve">. </w:t>
      </w:r>
      <w:r>
        <w:rPr>
          <w:rFonts w:ascii="Calibri" w:hAnsi="Calibri"/>
          <w:sz w:val="24"/>
          <w:szCs w:val="24"/>
        </w:rPr>
        <w:t>Oma uurimistöös kasutasime kombineeritud meeto</w:t>
      </w:r>
      <w:r w:rsidR="00537B39">
        <w:rPr>
          <w:rFonts w:ascii="Calibri" w:hAnsi="Calibri"/>
          <w:sz w:val="24"/>
          <w:szCs w:val="24"/>
        </w:rPr>
        <w:t>dit</w:t>
      </w:r>
      <w:r>
        <w:rPr>
          <w:rFonts w:ascii="Calibri" w:hAnsi="Calibri"/>
          <w:sz w:val="24"/>
          <w:szCs w:val="24"/>
        </w:rPr>
        <w:t xml:space="preserve">. Esmalt tegime Ljubljanas valitud kvartalites kvantitatiivse uuringu </w:t>
      </w:r>
      <w:r w:rsidR="00537B39">
        <w:rPr>
          <w:rFonts w:ascii="Calibri" w:hAnsi="Calibri"/>
          <w:sz w:val="24"/>
          <w:szCs w:val="24"/>
        </w:rPr>
        <w:t>VÜ-de</w:t>
      </w:r>
      <w:r>
        <w:rPr>
          <w:rFonts w:ascii="Calibri" w:hAnsi="Calibri"/>
          <w:sz w:val="24"/>
          <w:szCs w:val="24"/>
        </w:rPr>
        <w:t xml:space="preserve"> kohta ja täiendasime seda juhtumiuuringutega. Meie põhit</w:t>
      </w:r>
      <w:r w:rsidR="00537B39">
        <w:rPr>
          <w:rFonts w:ascii="Calibri" w:hAnsi="Calibri"/>
          <w:sz w:val="24"/>
          <w:szCs w:val="24"/>
        </w:rPr>
        <w:t>ulemus</w:t>
      </w:r>
      <w:r>
        <w:rPr>
          <w:rFonts w:ascii="Calibri" w:hAnsi="Calibri"/>
          <w:sz w:val="24"/>
          <w:szCs w:val="24"/>
        </w:rPr>
        <w:t xml:space="preserve"> oli see, et vabatahtlikel ühendustel (</w:t>
      </w:r>
      <w:r w:rsidR="00537B39">
        <w:rPr>
          <w:rFonts w:ascii="Calibri" w:hAnsi="Calibri"/>
          <w:sz w:val="24"/>
          <w:szCs w:val="24"/>
        </w:rPr>
        <w:t>VÜ</w:t>
      </w:r>
      <w:r>
        <w:rPr>
          <w:rFonts w:ascii="Calibri" w:hAnsi="Calibri"/>
          <w:sz w:val="24"/>
          <w:szCs w:val="24"/>
        </w:rPr>
        <w:t xml:space="preserve">) oli ühiskonnas oluline roll vanemaealiste meeste </w:t>
      </w:r>
      <w:r w:rsidR="00537B39">
        <w:rPr>
          <w:rFonts w:ascii="Calibri" w:hAnsi="Calibri"/>
          <w:sz w:val="24"/>
          <w:szCs w:val="24"/>
        </w:rPr>
        <w:t>kokkusaamises</w:t>
      </w:r>
      <w:r>
        <w:rPr>
          <w:rFonts w:ascii="Calibri" w:hAnsi="Calibri"/>
          <w:sz w:val="24"/>
          <w:szCs w:val="24"/>
        </w:rPr>
        <w:t xml:space="preserve"> ja õppimise</w:t>
      </w:r>
      <w:r w:rsidR="00537B39">
        <w:rPr>
          <w:rFonts w:ascii="Calibri" w:hAnsi="Calibri"/>
          <w:sz w:val="24"/>
          <w:szCs w:val="24"/>
        </w:rPr>
        <w:t>s</w:t>
      </w:r>
      <w:r>
        <w:rPr>
          <w:rFonts w:ascii="Calibri" w:hAnsi="Calibri"/>
          <w:sz w:val="24"/>
          <w:szCs w:val="24"/>
        </w:rPr>
        <w:t xml:space="preserve">. Kahtlustasime, et kuigi vanemad mehed väärtustavad õppimist kõrgelt, on neil </w:t>
      </w:r>
      <w:r w:rsidR="00537B39">
        <w:rPr>
          <w:rFonts w:ascii="Calibri" w:hAnsi="Calibri"/>
          <w:sz w:val="24"/>
          <w:szCs w:val="24"/>
        </w:rPr>
        <w:t xml:space="preserve">naistest </w:t>
      </w:r>
      <w:r>
        <w:rPr>
          <w:rFonts w:ascii="Calibri" w:hAnsi="Calibri"/>
          <w:sz w:val="24"/>
          <w:szCs w:val="24"/>
        </w:rPr>
        <w:t>erinevad õppevajadused ning nad eelistavad tõenäoliselt õppetegevust, mis toimub vähemformal</w:t>
      </w:r>
      <w:r w:rsidR="00537B39">
        <w:rPr>
          <w:rFonts w:ascii="Calibri" w:hAnsi="Calibri"/>
          <w:sz w:val="24"/>
          <w:szCs w:val="24"/>
        </w:rPr>
        <w:t xml:space="preserve">setes </w:t>
      </w:r>
      <w:r>
        <w:rPr>
          <w:rFonts w:ascii="Calibri" w:hAnsi="Calibri"/>
          <w:sz w:val="24"/>
          <w:szCs w:val="24"/>
        </w:rPr>
        <w:t>ja struktuursetes oludes</w:t>
      </w:r>
      <w:r w:rsidRPr="009500C3">
        <w:rPr>
          <w:rFonts w:ascii="Calibri" w:hAnsi="Calibri" w:cs="Arial"/>
          <w:sz w:val="24"/>
          <w:szCs w:val="24"/>
        </w:rPr>
        <w:t>.</w:t>
      </w:r>
    </w:p>
    <w:p w:rsidR="00906A4F" w:rsidRDefault="00906A4F" w:rsidP="003468F8">
      <w:pPr>
        <w:spacing w:after="0" w:line="240" w:lineRule="auto"/>
        <w:rPr>
          <w:rFonts w:ascii="Calibri" w:hAnsi="Calibri"/>
          <w:sz w:val="24"/>
          <w:szCs w:val="24"/>
        </w:rPr>
      </w:pPr>
      <w:r>
        <w:rPr>
          <w:rFonts w:ascii="Calibri" w:eastAsia="Times New Roman" w:hAnsi="Calibri" w:cs="Times New Roman"/>
          <w:sz w:val="24"/>
          <w:szCs w:val="24"/>
          <w:lang w:val="en-GB" w:eastAsia="en-GB"/>
        </w:rPr>
        <w:t xml:space="preserve">Meie uuringute tulemused näitasid, et vanemate meeste motiivid </w:t>
      </w:r>
      <w:r w:rsidR="00537B39">
        <w:rPr>
          <w:rFonts w:ascii="Calibri" w:eastAsia="Times New Roman" w:hAnsi="Calibri" w:cs="Times New Roman"/>
          <w:sz w:val="24"/>
          <w:szCs w:val="24"/>
          <w:lang w:val="en-GB" w:eastAsia="en-GB"/>
        </w:rPr>
        <w:t>VÜ</w:t>
      </w:r>
      <w:r>
        <w:rPr>
          <w:rFonts w:ascii="Calibri" w:eastAsia="Times New Roman" w:hAnsi="Calibri" w:cs="Times New Roman"/>
          <w:sz w:val="24"/>
          <w:szCs w:val="24"/>
          <w:lang w:val="en-GB" w:eastAsia="en-GB"/>
        </w:rPr>
        <w:t xml:space="preserve">s osalemiseks olid peamiselt </w:t>
      </w:r>
      <w:r w:rsidR="00537B39">
        <w:rPr>
          <w:rFonts w:ascii="Calibri" w:eastAsia="Times New Roman" w:hAnsi="Calibri" w:cs="Times New Roman"/>
          <w:sz w:val="24"/>
          <w:szCs w:val="24"/>
          <w:lang w:val="en-GB" w:eastAsia="en-GB"/>
        </w:rPr>
        <w:t xml:space="preserve">seotud </w:t>
      </w:r>
      <w:r>
        <w:rPr>
          <w:rFonts w:ascii="Calibri" w:eastAsia="Times New Roman" w:hAnsi="Calibri" w:cs="Times New Roman"/>
          <w:sz w:val="24"/>
          <w:szCs w:val="24"/>
          <w:lang w:val="en-GB" w:eastAsia="en-GB"/>
        </w:rPr>
        <w:t>sotsialiseer</w:t>
      </w:r>
      <w:r w:rsidR="00537B39">
        <w:rPr>
          <w:rFonts w:ascii="Calibri" w:eastAsia="Times New Roman" w:hAnsi="Calibri" w:cs="Times New Roman"/>
          <w:sz w:val="24"/>
          <w:szCs w:val="24"/>
          <w:lang w:val="en-GB" w:eastAsia="en-GB"/>
        </w:rPr>
        <w:t>umisega</w:t>
      </w:r>
      <w:r>
        <w:rPr>
          <w:rFonts w:ascii="Calibri" w:eastAsia="Times New Roman" w:hAnsi="Calibri" w:cs="Times New Roman"/>
          <w:sz w:val="24"/>
          <w:szCs w:val="24"/>
          <w:lang w:val="en-GB" w:eastAsia="en-GB"/>
        </w:rPr>
        <w:t>. Rõhutati ka liikme</w:t>
      </w:r>
      <w:r w:rsidR="00537B39">
        <w:rPr>
          <w:rFonts w:ascii="Calibri" w:eastAsia="Times New Roman" w:hAnsi="Calibri" w:cs="Times New Roman"/>
          <w:sz w:val="24"/>
          <w:szCs w:val="24"/>
          <w:lang w:val="en-GB" w:eastAsia="en-GB"/>
        </w:rPr>
        <w:t>li</w:t>
      </w:r>
      <w:r>
        <w:rPr>
          <w:rFonts w:ascii="Calibri" w:eastAsia="Times New Roman" w:hAnsi="Calibri" w:cs="Times New Roman"/>
          <w:sz w:val="24"/>
          <w:szCs w:val="24"/>
          <w:lang w:val="en-GB" w:eastAsia="en-GB"/>
        </w:rPr>
        <w:t xml:space="preserve">suse ja </w:t>
      </w:r>
      <w:r w:rsidR="00537B39">
        <w:rPr>
          <w:rFonts w:ascii="Calibri" w:eastAsia="Times New Roman" w:hAnsi="Calibri" w:cs="Times New Roman"/>
          <w:sz w:val="24"/>
          <w:szCs w:val="24"/>
          <w:lang w:val="en-GB" w:eastAsia="en-GB"/>
        </w:rPr>
        <w:t>informaalse</w:t>
      </w:r>
      <w:r>
        <w:rPr>
          <w:rFonts w:ascii="Calibri" w:eastAsia="Times New Roman" w:hAnsi="Calibri" w:cs="Times New Roman"/>
          <w:sz w:val="24"/>
          <w:szCs w:val="24"/>
          <w:lang w:val="en-GB" w:eastAsia="en-GB"/>
        </w:rPr>
        <w:t xml:space="preserve"> õppimise positiivset mõju V</w:t>
      </w:r>
      <w:r w:rsidR="00537B39">
        <w:rPr>
          <w:rFonts w:ascii="Calibri" w:eastAsia="Times New Roman" w:hAnsi="Calibri" w:cs="Times New Roman"/>
          <w:sz w:val="24"/>
          <w:szCs w:val="24"/>
          <w:lang w:val="en-GB" w:eastAsia="en-GB"/>
        </w:rPr>
        <w:t>Ü</w:t>
      </w:r>
      <w:r>
        <w:rPr>
          <w:rFonts w:ascii="Calibri" w:eastAsia="Times New Roman" w:hAnsi="Calibri" w:cs="Times New Roman"/>
          <w:sz w:val="24"/>
          <w:szCs w:val="24"/>
          <w:lang w:val="en-GB" w:eastAsia="en-GB"/>
        </w:rPr>
        <w:t xml:space="preserve">s, mille tulemuseks oli parem elukvaliteet ja </w:t>
      </w:r>
      <w:r w:rsidR="00537B39">
        <w:rPr>
          <w:rFonts w:ascii="Calibri" w:eastAsia="Times New Roman" w:hAnsi="Calibri" w:cs="Times New Roman"/>
          <w:sz w:val="24"/>
          <w:szCs w:val="24"/>
          <w:lang w:val="en-GB" w:eastAsia="en-GB"/>
        </w:rPr>
        <w:t>k</w:t>
      </w:r>
      <w:r>
        <w:rPr>
          <w:rFonts w:ascii="Calibri" w:eastAsia="Times New Roman" w:hAnsi="Calibri" w:cs="Times New Roman"/>
          <w:sz w:val="24"/>
          <w:szCs w:val="24"/>
          <w:lang w:val="en-GB" w:eastAsia="en-GB"/>
        </w:rPr>
        <w:t>ohalik</w:t>
      </w:r>
      <w:r w:rsidR="00537B39">
        <w:rPr>
          <w:rFonts w:ascii="Calibri" w:eastAsia="Times New Roman" w:hAnsi="Calibri" w:cs="Times New Roman"/>
          <w:sz w:val="24"/>
          <w:szCs w:val="24"/>
          <w:lang w:val="en-GB" w:eastAsia="en-GB"/>
        </w:rPr>
        <w:t xml:space="preserve">u </w:t>
      </w:r>
      <w:r>
        <w:rPr>
          <w:rFonts w:ascii="Calibri" w:eastAsia="Times New Roman" w:hAnsi="Calibri" w:cs="Times New Roman"/>
          <w:sz w:val="24"/>
          <w:szCs w:val="24"/>
          <w:lang w:val="en-GB" w:eastAsia="en-GB"/>
        </w:rPr>
        <w:t>kogukon</w:t>
      </w:r>
      <w:r w:rsidR="00537B39">
        <w:rPr>
          <w:rFonts w:ascii="Calibri" w:eastAsia="Times New Roman" w:hAnsi="Calibri" w:cs="Times New Roman"/>
          <w:sz w:val="24"/>
          <w:szCs w:val="24"/>
          <w:lang w:val="en-GB" w:eastAsia="en-GB"/>
        </w:rPr>
        <w:t>na kui terviku tunnetus</w:t>
      </w:r>
      <w:r>
        <w:rPr>
          <w:rFonts w:ascii="Calibri" w:eastAsia="Times New Roman" w:hAnsi="Calibri" w:cs="Times New Roman"/>
          <w:sz w:val="24"/>
          <w:szCs w:val="24"/>
          <w:lang w:val="en-GB" w:eastAsia="en-GB"/>
        </w:rPr>
        <w:t xml:space="preserve">. Meie uuring kinnitab, et kuulumine </w:t>
      </w:r>
      <w:r w:rsidR="00537B39">
        <w:rPr>
          <w:rFonts w:ascii="Calibri" w:eastAsia="Times New Roman" w:hAnsi="Calibri" w:cs="Times New Roman"/>
          <w:sz w:val="24"/>
          <w:szCs w:val="24"/>
          <w:lang w:val="en-GB" w:eastAsia="en-GB"/>
        </w:rPr>
        <w:t>VÜ-</w:t>
      </w:r>
      <w:r>
        <w:rPr>
          <w:rFonts w:ascii="Calibri" w:eastAsia="Times New Roman" w:hAnsi="Calibri" w:cs="Times New Roman"/>
          <w:sz w:val="24"/>
          <w:szCs w:val="24"/>
          <w:lang w:val="en-GB" w:eastAsia="en-GB"/>
        </w:rPr>
        <w:t xml:space="preserve">sse annab inimesele võimaluse jääda oma </w:t>
      </w:r>
      <w:r w:rsidR="00537B39">
        <w:rPr>
          <w:rFonts w:ascii="Calibri" w:eastAsia="Times New Roman" w:hAnsi="Calibri" w:cs="Times New Roman"/>
          <w:sz w:val="24"/>
          <w:szCs w:val="24"/>
          <w:lang w:val="en-GB" w:eastAsia="en-GB"/>
        </w:rPr>
        <w:t>eakaaslastega</w:t>
      </w:r>
      <w:r>
        <w:rPr>
          <w:rFonts w:ascii="Calibri" w:eastAsia="Times New Roman" w:hAnsi="Calibri" w:cs="Times New Roman"/>
          <w:sz w:val="24"/>
          <w:szCs w:val="24"/>
          <w:lang w:val="en-GB" w:eastAsia="en-GB"/>
        </w:rPr>
        <w:t xml:space="preserve"> ühendus</w:t>
      </w:r>
      <w:r w:rsidR="00537B39">
        <w:rPr>
          <w:rFonts w:ascii="Calibri" w:eastAsia="Times New Roman" w:hAnsi="Calibri" w:cs="Times New Roman"/>
          <w:sz w:val="24"/>
          <w:szCs w:val="24"/>
          <w:lang w:val="en-GB" w:eastAsia="en-GB"/>
        </w:rPr>
        <w:t>s</w:t>
      </w:r>
      <w:r>
        <w:rPr>
          <w:rFonts w:ascii="Calibri" w:eastAsia="Times New Roman" w:hAnsi="Calibri" w:cs="Times New Roman"/>
          <w:sz w:val="24"/>
          <w:szCs w:val="24"/>
          <w:lang w:val="en-GB" w:eastAsia="en-GB"/>
        </w:rPr>
        <w:t>e ning kohtuda teiste kohaliku kogukonna liikmetega</w:t>
      </w:r>
      <w:r>
        <w:rPr>
          <w:rFonts w:ascii="Calibri" w:hAnsi="Calibri" w:cs="Arial"/>
          <w:sz w:val="24"/>
          <w:szCs w:val="24"/>
          <w:lang w:val="en-GB"/>
        </w:rPr>
        <w:t>.</w:t>
      </w:r>
    </w:p>
    <w:p w:rsidR="00906A4F" w:rsidRDefault="00906A4F" w:rsidP="003468F8">
      <w:pPr>
        <w:spacing w:after="120" w:line="276" w:lineRule="auto"/>
        <w:rPr>
          <w:rFonts w:ascii="Calibri" w:hAnsi="Calibri" w:cs="Arial"/>
          <w:sz w:val="24"/>
          <w:szCs w:val="24"/>
          <w:lang w:val="en-GB"/>
        </w:rPr>
      </w:pPr>
    </w:p>
    <w:p w:rsidR="00906A4F" w:rsidRDefault="00906A4F" w:rsidP="003468F8">
      <w:pPr>
        <w:spacing w:after="120" w:line="276" w:lineRule="auto"/>
        <w:ind w:firstLine="567"/>
        <w:rPr>
          <w:rFonts w:ascii="Calibri" w:hAnsi="Calibri"/>
          <w:sz w:val="24"/>
          <w:szCs w:val="24"/>
        </w:rPr>
      </w:pPr>
      <w:r>
        <w:rPr>
          <w:rFonts w:ascii="Calibri" w:hAnsi="Calibri" w:cs="Arial"/>
          <w:i/>
          <w:sz w:val="24"/>
          <w:szCs w:val="24"/>
          <w:lang w:val="en-GB"/>
        </w:rPr>
        <w:t xml:space="preserve">3.1.2. Šegula, S. (2016). </w:t>
      </w:r>
      <w:r>
        <w:rPr>
          <w:rFonts w:ascii="Calibri" w:hAnsi="Calibri"/>
          <w:sz w:val="24"/>
          <w:szCs w:val="24"/>
        </w:rPr>
        <w:t>Vanemad mehed õpivad maakogukondades – omavalitsused</w:t>
      </w:r>
      <w:r w:rsidR="00537B39">
        <w:rPr>
          <w:rFonts w:ascii="Calibri" w:hAnsi="Calibri"/>
          <w:sz w:val="24"/>
          <w:szCs w:val="24"/>
        </w:rPr>
        <w:t>.</w:t>
      </w:r>
      <w:r>
        <w:rPr>
          <w:rFonts w:ascii="Calibri" w:hAnsi="Calibri" w:cs="Arial"/>
          <w:i/>
          <w:sz w:val="24"/>
          <w:szCs w:val="24"/>
          <w:lang w:val="en-GB"/>
        </w:rPr>
        <w:t xml:space="preserve"> Gorišnica and Sveti Andraž v Slovenskih goricah. Diploma thesis, Ljubljana: Faculty of Arts.</w:t>
      </w:r>
    </w:p>
    <w:p w:rsidR="00906A4F" w:rsidRDefault="00906A4F" w:rsidP="003468F8">
      <w:pPr>
        <w:spacing w:after="120" w:line="276" w:lineRule="auto"/>
        <w:rPr>
          <w:rFonts w:ascii="Calibri" w:hAnsi="Calibri"/>
          <w:sz w:val="24"/>
          <w:szCs w:val="24"/>
        </w:rPr>
      </w:pPr>
      <w:r>
        <w:rPr>
          <w:rFonts w:ascii="Calibri" w:hAnsi="Calibri"/>
          <w:sz w:val="24"/>
          <w:szCs w:val="24"/>
        </w:rPr>
        <w:t xml:space="preserve">Autor kogus infot olemasolevate ühenduste kohta Gorišnica vallas ja Pirita gorice vallas Sveti Andražis. Kõigist ühingutest on valitud kaks (kus üle poole liikmetest olid meessoost ja osa neist 60-aastased või vanemad): Gorišnica </w:t>
      </w:r>
      <w:r w:rsidR="00A1408E">
        <w:rPr>
          <w:rFonts w:ascii="Calibri" w:hAnsi="Calibri"/>
          <w:sz w:val="24"/>
          <w:szCs w:val="24"/>
        </w:rPr>
        <w:t>male</w:t>
      </w:r>
      <w:r>
        <w:rPr>
          <w:rFonts w:ascii="Calibri" w:hAnsi="Calibri"/>
          <w:sz w:val="24"/>
          <w:szCs w:val="24"/>
        </w:rPr>
        <w:t xml:space="preserve">klubi ning </w:t>
      </w:r>
      <w:r w:rsidR="00A1408E">
        <w:rPr>
          <w:rFonts w:ascii="Calibri" w:hAnsi="Calibri"/>
          <w:sz w:val="24"/>
          <w:szCs w:val="24"/>
        </w:rPr>
        <w:t xml:space="preserve">veini </w:t>
      </w:r>
      <w:r>
        <w:rPr>
          <w:rFonts w:ascii="Calibri" w:hAnsi="Calibri"/>
          <w:sz w:val="24"/>
          <w:szCs w:val="24"/>
        </w:rPr>
        <w:t>ja puuviljakasvataja</w:t>
      </w:r>
      <w:r w:rsidR="00A1408E">
        <w:rPr>
          <w:rFonts w:ascii="Calibri" w:hAnsi="Calibri"/>
          <w:sz w:val="24"/>
          <w:szCs w:val="24"/>
        </w:rPr>
        <w:t>te</w:t>
      </w:r>
      <w:r>
        <w:rPr>
          <w:rFonts w:ascii="Calibri" w:hAnsi="Calibri"/>
          <w:sz w:val="24"/>
          <w:szCs w:val="24"/>
        </w:rPr>
        <w:t xml:space="preserve"> assotsiatsioon Vitomarci. Poolstruktureeritud intervjuud tegusate eakate meestega on näidanud, et nad </w:t>
      </w:r>
      <w:r w:rsidR="00A1408E">
        <w:rPr>
          <w:rFonts w:ascii="Calibri" w:hAnsi="Calibri"/>
          <w:sz w:val="24"/>
          <w:szCs w:val="24"/>
        </w:rPr>
        <w:t xml:space="preserve">soovivad suhelda </w:t>
      </w:r>
      <w:r>
        <w:rPr>
          <w:rFonts w:ascii="Calibri" w:hAnsi="Calibri"/>
          <w:sz w:val="24"/>
          <w:szCs w:val="24"/>
        </w:rPr>
        <w:t xml:space="preserve">oma kaaslastega. Intervjuud andsid </w:t>
      </w:r>
      <w:r w:rsidR="00A1408E">
        <w:rPr>
          <w:rFonts w:ascii="Calibri" w:hAnsi="Calibri"/>
          <w:sz w:val="24"/>
          <w:szCs w:val="24"/>
        </w:rPr>
        <w:t>olulisi</w:t>
      </w:r>
      <w:r>
        <w:rPr>
          <w:rFonts w:ascii="Calibri" w:hAnsi="Calibri"/>
          <w:sz w:val="24"/>
          <w:szCs w:val="24"/>
        </w:rPr>
        <w:t xml:space="preserve"> vihjed ka programmide kohta, mis </w:t>
      </w:r>
      <w:r w:rsidR="00A1408E">
        <w:rPr>
          <w:rFonts w:ascii="Calibri" w:hAnsi="Calibri"/>
          <w:sz w:val="24"/>
          <w:szCs w:val="24"/>
        </w:rPr>
        <w:t>võiksid</w:t>
      </w:r>
      <w:r>
        <w:rPr>
          <w:rFonts w:ascii="Calibri" w:hAnsi="Calibri"/>
          <w:sz w:val="24"/>
          <w:szCs w:val="24"/>
        </w:rPr>
        <w:t xml:space="preserve"> eaka</w:t>
      </w:r>
      <w:r w:rsidR="00A1408E">
        <w:rPr>
          <w:rFonts w:ascii="Calibri" w:hAnsi="Calibri"/>
          <w:sz w:val="24"/>
          <w:szCs w:val="24"/>
        </w:rPr>
        <w:t>id</w:t>
      </w:r>
      <w:r>
        <w:rPr>
          <w:rFonts w:ascii="Calibri" w:hAnsi="Calibri"/>
          <w:sz w:val="24"/>
          <w:szCs w:val="24"/>
        </w:rPr>
        <w:t xml:space="preserve"> me</w:t>
      </w:r>
      <w:r w:rsidR="00A1408E">
        <w:rPr>
          <w:rFonts w:ascii="Calibri" w:hAnsi="Calibri"/>
          <w:sz w:val="24"/>
          <w:szCs w:val="24"/>
        </w:rPr>
        <w:t>hi</w:t>
      </w:r>
      <w:r>
        <w:rPr>
          <w:rFonts w:ascii="Calibri" w:hAnsi="Calibri"/>
          <w:sz w:val="24"/>
          <w:szCs w:val="24"/>
        </w:rPr>
        <w:t xml:space="preserve"> huvita</w:t>
      </w:r>
      <w:r w:rsidR="00A1408E">
        <w:rPr>
          <w:rFonts w:ascii="Calibri" w:hAnsi="Calibri"/>
          <w:sz w:val="24"/>
          <w:szCs w:val="24"/>
        </w:rPr>
        <w:t>da</w:t>
      </w:r>
      <w:r>
        <w:rPr>
          <w:rFonts w:ascii="Calibri" w:hAnsi="Calibri" w:cs="Arial"/>
          <w:sz w:val="24"/>
          <w:szCs w:val="24"/>
          <w:lang w:val="en-GB"/>
        </w:rPr>
        <w:t>.</w:t>
      </w:r>
    </w:p>
    <w:p w:rsidR="00906A4F" w:rsidRDefault="00906A4F" w:rsidP="003468F8">
      <w:pPr>
        <w:spacing w:after="120" w:line="276" w:lineRule="auto"/>
        <w:rPr>
          <w:rFonts w:ascii="Calibri" w:hAnsi="Calibri"/>
          <w:sz w:val="24"/>
          <w:szCs w:val="24"/>
        </w:rPr>
      </w:pPr>
      <w:r>
        <w:rPr>
          <w:rFonts w:ascii="Calibri" w:hAnsi="Calibri"/>
          <w:sz w:val="24"/>
          <w:szCs w:val="24"/>
        </w:rPr>
        <w:t xml:space="preserve">Meie tulemused näitavad, et valitud kogukondades on vaid mõned </w:t>
      </w:r>
      <w:r w:rsidR="00A1408E">
        <w:rPr>
          <w:rFonts w:ascii="Calibri" w:hAnsi="Calibri"/>
          <w:sz w:val="24"/>
          <w:szCs w:val="24"/>
        </w:rPr>
        <w:t xml:space="preserve">sellised </w:t>
      </w:r>
      <w:r>
        <w:rPr>
          <w:rFonts w:ascii="Calibri" w:hAnsi="Calibri"/>
          <w:sz w:val="24"/>
          <w:szCs w:val="24"/>
        </w:rPr>
        <w:t>vabatahtlikud ühendused, kus on valdav</w:t>
      </w:r>
      <w:r w:rsidR="00A1408E">
        <w:rPr>
          <w:rFonts w:ascii="Calibri" w:hAnsi="Calibri"/>
          <w:sz w:val="24"/>
          <w:szCs w:val="24"/>
        </w:rPr>
        <w:t>a</w:t>
      </w:r>
      <w:r>
        <w:rPr>
          <w:rFonts w:ascii="Calibri" w:hAnsi="Calibri"/>
          <w:sz w:val="24"/>
          <w:szCs w:val="24"/>
        </w:rPr>
        <w:t xml:space="preserve"> osa </w:t>
      </w:r>
      <w:r w:rsidR="00A1408E">
        <w:rPr>
          <w:rFonts w:ascii="Calibri" w:hAnsi="Calibri"/>
          <w:sz w:val="24"/>
          <w:szCs w:val="24"/>
        </w:rPr>
        <w:t xml:space="preserve">moodustavad </w:t>
      </w:r>
      <w:r>
        <w:rPr>
          <w:rFonts w:ascii="Calibri" w:hAnsi="Calibri"/>
          <w:sz w:val="24"/>
          <w:szCs w:val="24"/>
        </w:rPr>
        <w:t>vanema</w:t>
      </w:r>
      <w:r w:rsidR="00A1408E">
        <w:rPr>
          <w:rFonts w:ascii="Calibri" w:hAnsi="Calibri"/>
          <w:sz w:val="24"/>
          <w:szCs w:val="24"/>
        </w:rPr>
        <w:t>ealised</w:t>
      </w:r>
      <w:r>
        <w:rPr>
          <w:rFonts w:ascii="Calibri" w:hAnsi="Calibri"/>
          <w:sz w:val="24"/>
          <w:szCs w:val="24"/>
        </w:rPr>
        <w:t xml:space="preserve">, ning nende seas on </w:t>
      </w:r>
      <w:r w:rsidR="00D10525">
        <w:rPr>
          <w:rFonts w:ascii="Calibri" w:hAnsi="Calibri"/>
          <w:sz w:val="24"/>
          <w:szCs w:val="24"/>
        </w:rPr>
        <w:t xml:space="preserve">omakorda </w:t>
      </w:r>
      <w:r>
        <w:rPr>
          <w:rFonts w:ascii="Calibri" w:hAnsi="Calibri"/>
          <w:sz w:val="24"/>
          <w:szCs w:val="24"/>
        </w:rPr>
        <w:t>vähe ühinguid</w:t>
      </w:r>
      <w:r w:rsidR="00D10525">
        <w:rPr>
          <w:rFonts w:ascii="Calibri" w:hAnsi="Calibri"/>
          <w:sz w:val="24"/>
          <w:szCs w:val="24"/>
        </w:rPr>
        <w:t xml:space="preserve">, kus suurem osa liikmetest on </w:t>
      </w:r>
      <w:r>
        <w:rPr>
          <w:rFonts w:ascii="Calibri" w:hAnsi="Calibri"/>
          <w:sz w:val="24"/>
          <w:szCs w:val="24"/>
        </w:rPr>
        <w:t>vanema</w:t>
      </w:r>
      <w:r w:rsidR="00D10525">
        <w:rPr>
          <w:rFonts w:ascii="Calibri" w:hAnsi="Calibri"/>
          <w:sz w:val="24"/>
          <w:szCs w:val="24"/>
        </w:rPr>
        <w:t>d</w:t>
      </w:r>
      <w:r>
        <w:rPr>
          <w:rFonts w:ascii="Calibri" w:hAnsi="Calibri"/>
          <w:sz w:val="24"/>
          <w:szCs w:val="24"/>
        </w:rPr>
        <w:t xml:space="preserve"> me</w:t>
      </w:r>
      <w:r w:rsidR="00D10525">
        <w:rPr>
          <w:rFonts w:ascii="Calibri" w:hAnsi="Calibri"/>
          <w:sz w:val="24"/>
          <w:szCs w:val="24"/>
        </w:rPr>
        <w:t>hed</w:t>
      </w:r>
      <w:r>
        <w:rPr>
          <w:rFonts w:ascii="Calibri" w:hAnsi="Calibri"/>
          <w:sz w:val="24"/>
          <w:szCs w:val="24"/>
        </w:rPr>
        <w:t xml:space="preserve">. Enamik ühingutest korraldab tegevusi oma liikmetele, seega ühenduse liikmeks olemine võib olla oluline </w:t>
      </w:r>
      <w:r w:rsidR="00D10525">
        <w:rPr>
          <w:rFonts w:ascii="Calibri" w:hAnsi="Calibri"/>
          <w:sz w:val="24"/>
          <w:szCs w:val="24"/>
        </w:rPr>
        <w:t>tingimus</w:t>
      </w:r>
      <w:r>
        <w:rPr>
          <w:rFonts w:ascii="Calibri" w:hAnsi="Calibri"/>
          <w:sz w:val="24"/>
          <w:szCs w:val="24"/>
        </w:rPr>
        <w:t xml:space="preserve"> aktiivseks seltsitegevuseks  ja õppimiseks. Kuigi mõned ühingud korraldavad haridus- või õppetegevust ja teised mitte, siis mitteametlik ja </w:t>
      </w:r>
      <w:r w:rsidR="00D10525">
        <w:rPr>
          <w:rFonts w:ascii="Calibri" w:hAnsi="Calibri"/>
          <w:sz w:val="24"/>
          <w:szCs w:val="24"/>
        </w:rPr>
        <w:t>mitteesmärgiline</w:t>
      </w:r>
      <w:r>
        <w:rPr>
          <w:rFonts w:ascii="Calibri" w:hAnsi="Calibri"/>
          <w:sz w:val="24"/>
          <w:szCs w:val="24"/>
        </w:rPr>
        <w:t xml:space="preserve"> õpe toimus kõigis</w:t>
      </w:r>
      <w:r w:rsidR="00D10525">
        <w:rPr>
          <w:rFonts w:ascii="Calibri" w:hAnsi="Calibri"/>
          <w:sz w:val="24"/>
          <w:szCs w:val="24"/>
        </w:rPr>
        <w:t>, erinevate</w:t>
      </w:r>
      <w:r>
        <w:rPr>
          <w:rFonts w:ascii="Calibri" w:hAnsi="Calibri"/>
          <w:sz w:val="24"/>
          <w:szCs w:val="24"/>
        </w:rPr>
        <w:t xml:space="preserve"> tegevuste, kogunemiste  ja vestluste kaudu</w:t>
      </w:r>
      <w:r w:rsidRPr="009500C3">
        <w:rPr>
          <w:rFonts w:ascii="Calibri" w:hAnsi="Calibri" w:cs="Arial"/>
          <w:sz w:val="24"/>
          <w:szCs w:val="24"/>
        </w:rPr>
        <w:t xml:space="preserve">. </w:t>
      </w:r>
      <w:r>
        <w:rPr>
          <w:rFonts w:ascii="Calibri" w:hAnsi="Calibri"/>
          <w:sz w:val="24"/>
          <w:szCs w:val="24"/>
        </w:rPr>
        <w:t>Vanematel meestel oli valitud ühenduste</w:t>
      </w:r>
      <w:r w:rsidR="00D10525">
        <w:rPr>
          <w:rFonts w:ascii="Calibri" w:hAnsi="Calibri"/>
          <w:sz w:val="24"/>
          <w:szCs w:val="24"/>
        </w:rPr>
        <w:t>ga</w:t>
      </w:r>
      <w:r>
        <w:rPr>
          <w:rFonts w:ascii="Calibri" w:hAnsi="Calibri"/>
          <w:sz w:val="24"/>
          <w:szCs w:val="24"/>
        </w:rPr>
        <w:t xml:space="preserve"> liitumiseks </w:t>
      </w:r>
      <w:r w:rsidR="00D10525">
        <w:rPr>
          <w:rFonts w:ascii="Calibri" w:hAnsi="Calibri"/>
          <w:sz w:val="24"/>
          <w:szCs w:val="24"/>
        </w:rPr>
        <w:t xml:space="preserve">olnud </w:t>
      </w:r>
      <w:r>
        <w:rPr>
          <w:rFonts w:ascii="Calibri" w:hAnsi="Calibri"/>
          <w:sz w:val="24"/>
          <w:szCs w:val="24"/>
        </w:rPr>
        <w:t xml:space="preserve">sagedamini </w:t>
      </w:r>
      <w:r w:rsidR="00D10525">
        <w:rPr>
          <w:rFonts w:ascii="Calibri" w:hAnsi="Calibri"/>
          <w:sz w:val="24"/>
          <w:szCs w:val="24"/>
        </w:rPr>
        <w:t>sotsiaalsed</w:t>
      </w:r>
      <w:r>
        <w:rPr>
          <w:rFonts w:ascii="Calibri" w:hAnsi="Calibri"/>
          <w:sz w:val="24"/>
          <w:szCs w:val="24"/>
        </w:rPr>
        <w:t xml:space="preserve"> </w:t>
      </w:r>
      <w:r w:rsidR="00D10525">
        <w:rPr>
          <w:rFonts w:ascii="Calibri" w:hAnsi="Calibri"/>
          <w:sz w:val="24"/>
          <w:szCs w:val="24"/>
        </w:rPr>
        <w:t>ja vähem õppimisega seotud</w:t>
      </w:r>
      <w:r>
        <w:rPr>
          <w:rFonts w:ascii="Calibri" w:hAnsi="Calibri"/>
          <w:sz w:val="24"/>
          <w:szCs w:val="24"/>
        </w:rPr>
        <w:t xml:space="preserve"> motiivid, nad hindavad kuulumist kogukonda, mis on enamiku ühenduste oluline missioon</w:t>
      </w:r>
      <w:r w:rsidRPr="00D10525">
        <w:rPr>
          <w:rFonts w:ascii="Calibri" w:hAnsi="Calibri" w:cs="Arial"/>
          <w:sz w:val="24"/>
          <w:szCs w:val="24"/>
        </w:rPr>
        <w:t xml:space="preserve">. </w:t>
      </w:r>
    </w:p>
    <w:p w:rsidR="00906A4F" w:rsidRDefault="00906A4F" w:rsidP="003468F8">
      <w:pPr>
        <w:spacing w:after="120" w:line="276" w:lineRule="auto"/>
        <w:rPr>
          <w:rFonts w:ascii="Calibri" w:hAnsi="Calibri"/>
          <w:sz w:val="24"/>
          <w:szCs w:val="24"/>
        </w:rPr>
      </w:pPr>
      <w:r>
        <w:rPr>
          <w:rFonts w:ascii="Calibri" w:hAnsi="Calibri"/>
          <w:sz w:val="24"/>
          <w:szCs w:val="24"/>
        </w:rPr>
        <w:t>Vanemad mehed hindasid tegevusi</w:t>
      </w:r>
      <w:r w:rsidR="00D10525">
        <w:rPr>
          <w:rFonts w:ascii="Calibri" w:hAnsi="Calibri"/>
          <w:sz w:val="24"/>
          <w:szCs w:val="24"/>
        </w:rPr>
        <w:t xml:space="preserve">, mis olid seotud </w:t>
      </w:r>
      <w:r>
        <w:rPr>
          <w:rFonts w:ascii="Calibri" w:hAnsi="Calibri"/>
          <w:sz w:val="24"/>
          <w:szCs w:val="24"/>
        </w:rPr>
        <w:t>spordi ja vaba aja</w:t>
      </w:r>
      <w:r w:rsidR="00D10525">
        <w:rPr>
          <w:rFonts w:ascii="Calibri" w:hAnsi="Calibri"/>
          <w:sz w:val="24"/>
          <w:szCs w:val="24"/>
        </w:rPr>
        <w:t xml:space="preserve">ga. </w:t>
      </w:r>
      <w:r>
        <w:rPr>
          <w:rFonts w:ascii="Calibri" w:hAnsi="Calibri"/>
          <w:sz w:val="24"/>
          <w:szCs w:val="24"/>
        </w:rPr>
        <w:t>Motiivide osas oli ka mõningaid erinevusi. Kui maakogukondade me</w:t>
      </w:r>
      <w:r w:rsidR="00D10525">
        <w:rPr>
          <w:rFonts w:ascii="Calibri" w:hAnsi="Calibri"/>
          <w:sz w:val="24"/>
          <w:szCs w:val="24"/>
        </w:rPr>
        <w:t>estel oli t</w:t>
      </w:r>
      <w:r>
        <w:rPr>
          <w:rFonts w:ascii="Calibri" w:hAnsi="Calibri"/>
          <w:sz w:val="24"/>
          <w:szCs w:val="24"/>
        </w:rPr>
        <w:t>raditsioon</w:t>
      </w:r>
      <w:r w:rsidR="00D10525">
        <w:rPr>
          <w:rFonts w:ascii="Calibri" w:hAnsi="Calibri"/>
          <w:sz w:val="24"/>
          <w:szCs w:val="24"/>
        </w:rPr>
        <w:t xml:space="preserve"> üks oluline põhjus assotsi</w:t>
      </w:r>
      <w:r>
        <w:rPr>
          <w:rFonts w:ascii="Calibri" w:hAnsi="Calibri"/>
          <w:sz w:val="24"/>
          <w:szCs w:val="24"/>
        </w:rPr>
        <w:t>atsioonis osalemiseks, rõhutasid linnakogukondade mehed</w:t>
      </w:r>
      <w:r w:rsidR="00D10525">
        <w:rPr>
          <w:rFonts w:ascii="Calibri" w:hAnsi="Calibri"/>
          <w:sz w:val="24"/>
          <w:szCs w:val="24"/>
        </w:rPr>
        <w:t xml:space="preserve"> tegevustes osalemise olulistust</w:t>
      </w:r>
      <w:r>
        <w:rPr>
          <w:rFonts w:ascii="Calibri" w:hAnsi="Calibri"/>
          <w:sz w:val="24"/>
          <w:szCs w:val="24"/>
        </w:rPr>
        <w:t xml:space="preserve">. Traditsiooni väärtustatakse ilmselgelt rohkem </w:t>
      </w:r>
      <w:r>
        <w:rPr>
          <w:rFonts w:ascii="Calibri" w:hAnsi="Calibri"/>
          <w:sz w:val="24"/>
          <w:szCs w:val="24"/>
        </w:rPr>
        <w:lastRenderedPageBreak/>
        <w:t xml:space="preserve">maapiirkondades. Uuringus rõhutati ka vabatahtlike liitude liikmeks saamise ja </w:t>
      </w:r>
      <w:r w:rsidR="00D10525">
        <w:rPr>
          <w:rFonts w:ascii="Calibri" w:hAnsi="Calibri"/>
          <w:sz w:val="24"/>
          <w:szCs w:val="24"/>
        </w:rPr>
        <w:t>informaalse</w:t>
      </w:r>
      <w:r>
        <w:rPr>
          <w:rFonts w:ascii="Calibri" w:hAnsi="Calibri"/>
          <w:sz w:val="24"/>
          <w:szCs w:val="24"/>
        </w:rPr>
        <w:t xml:space="preserve"> õppe positiivset mõju, mille tulemusel paranes elukvaliteet ja </w:t>
      </w:r>
      <w:r w:rsidR="00D10525">
        <w:rPr>
          <w:rFonts w:ascii="Calibri" w:hAnsi="Calibri"/>
          <w:sz w:val="24"/>
          <w:szCs w:val="24"/>
        </w:rPr>
        <w:t>heaolu ning</w:t>
      </w:r>
      <w:r>
        <w:rPr>
          <w:rFonts w:ascii="Calibri" w:hAnsi="Calibri"/>
          <w:sz w:val="24"/>
          <w:szCs w:val="24"/>
        </w:rPr>
        <w:t xml:space="preserve"> kohalik</w:t>
      </w:r>
      <w:r w:rsidR="00D10525">
        <w:rPr>
          <w:rFonts w:ascii="Calibri" w:hAnsi="Calibri"/>
          <w:sz w:val="24"/>
          <w:szCs w:val="24"/>
        </w:rPr>
        <w:t>u</w:t>
      </w:r>
      <w:r>
        <w:rPr>
          <w:rFonts w:ascii="Calibri" w:hAnsi="Calibri"/>
          <w:sz w:val="24"/>
          <w:szCs w:val="24"/>
        </w:rPr>
        <w:t xml:space="preserve"> kogukon</w:t>
      </w:r>
      <w:r w:rsidR="00D10525">
        <w:rPr>
          <w:rFonts w:ascii="Calibri" w:hAnsi="Calibri"/>
          <w:sz w:val="24"/>
          <w:szCs w:val="24"/>
        </w:rPr>
        <w:t>na tunnetus</w:t>
      </w:r>
      <w:r>
        <w:rPr>
          <w:rFonts w:ascii="Calibri" w:hAnsi="Calibri"/>
          <w:sz w:val="24"/>
          <w:szCs w:val="24"/>
        </w:rPr>
        <w:t xml:space="preserve"> tervikuna</w:t>
      </w:r>
      <w:r w:rsidRPr="009500C3">
        <w:rPr>
          <w:rFonts w:ascii="Calibri" w:hAnsi="Calibri" w:cs="Arial"/>
          <w:sz w:val="24"/>
          <w:szCs w:val="24"/>
        </w:rPr>
        <w:t xml:space="preserve">. </w:t>
      </w:r>
      <w:r>
        <w:rPr>
          <w:rFonts w:ascii="Calibri" w:hAnsi="Calibri"/>
          <w:sz w:val="24"/>
          <w:szCs w:val="24"/>
        </w:rPr>
        <w:t xml:space="preserve">Vabatahtlikus assotsiatsioonis osalemine ei võimaldanud mitte ainult jääda oma kaaslastega ühendusesse, kohtuda teiste põlvkondade inimestega ning kontakteeruda kohaliku kogukonna </w:t>
      </w:r>
      <w:r w:rsidR="00D10525">
        <w:rPr>
          <w:rFonts w:ascii="Calibri" w:hAnsi="Calibri"/>
          <w:sz w:val="24"/>
          <w:szCs w:val="24"/>
        </w:rPr>
        <w:t xml:space="preserve">teiste </w:t>
      </w:r>
      <w:r>
        <w:rPr>
          <w:rFonts w:ascii="Calibri" w:hAnsi="Calibri"/>
          <w:sz w:val="24"/>
          <w:szCs w:val="24"/>
        </w:rPr>
        <w:t xml:space="preserve">liikmetega, vaid ka võimalust jääda aktiivseks, nautida elu ja tunda rahulolu ning tunda end vanemaealiste meestena kasulikuna ja austatuna. Meeste hinnangul aitasid kõik need faktorid kaasa nende elukvaliteedile, </w:t>
      </w:r>
      <w:r w:rsidR="00D10525">
        <w:rPr>
          <w:rFonts w:ascii="Calibri" w:hAnsi="Calibri"/>
          <w:sz w:val="24"/>
          <w:szCs w:val="24"/>
        </w:rPr>
        <w:t>heaolule ja pikaaealisusele</w:t>
      </w:r>
      <w:r>
        <w:rPr>
          <w:rFonts w:ascii="Calibri" w:hAnsi="Calibri" w:cs="Arial"/>
          <w:sz w:val="24"/>
          <w:szCs w:val="24"/>
          <w:lang w:val="en-GB"/>
        </w:rPr>
        <w:t>.</w:t>
      </w:r>
    </w:p>
    <w:p w:rsidR="00906A4F" w:rsidRDefault="00906A4F" w:rsidP="003468F8">
      <w:pPr>
        <w:spacing w:after="120" w:line="276" w:lineRule="auto"/>
        <w:rPr>
          <w:rFonts w:ascii="Calibri" w:hAnsi="Calibri" w:cs="Arial"/>
          <w:sz w:val="24"/>
          <w:szCs w:val="24"/>
          <w:lang w:val="en-GB"/>
        </w:rPr>
      </w:pPr>
    </w:p>
    <w:p w:rsidR="00906A4F" w:rsidRDefault="00906A4F" w:rsidP="003468F8">
      <w:pPr>
        <w:spacing w:after="120" w:line="276" w:lineRule="auto"/>
        <w:rPr>
          <w:rFonts w:ascii="Calibri" w:hAnsi="Calibri" w:cs="Arial"/>
          <w:sz w:val="24"/>
          <w:szCs w:val="24"/>
          <w:lang w:val="en-GB"/>
        </w:rPr>
      </w:pPr>
    </w:p>
    <w:p w:rsidR="00906A4F" w:rsidRPr="00980E7F" w:rsidRDefault="00906A4F" w:rsidP="00980E7F">
      <w:pPr>
        <w:pStyle w:val="Heading2"/>
      </w:pPr>
      <w:r w:rsidRPr="00980E7F">
        <w:rPr>
          <w:lang w:val="en-GB"/>
        </w:rPr>
        <w:t>3.2. E</w:t>
      </w:r>
      <w:r w:rsidR="00980E7F" w:rsidRPr="00980E7F">
        <w:rPr>
          <w:lang w:val="en-GB"/>
        </w:rPr>
        <w:t>esti</w:t>
      </w:r>
    </w:p>
    <w:p w:rsidR="00980E7F" w:rsidRDefault="00906A4F" w:rsidP="00980E7F">
      <w:pPr>
        <w:pStyle w:val="Heading3"/>
        <w:rPr>
          <w:lang w:val="en-GB"/>
        </w:rPr>
      </w:pPr>
      <w:r w:rsidRPr="00980E7F">
        <w:rPr>
          <w:lang w:val="en-GB"/>
        </w:rPr>
        <w:t xml:space="preserve">3.2.1. Amway. </w:t>
      </w:r>
    </w:p>
    <w:p w:rsidR="00906A4F" w:rsidRDefault="00906A4F" w:rsidP="00980E7F">
      <w:pPr>
        <w:spacing w:after="120" w:line="276" w:lineRule="auto"/>
        <w:rPr>
          <w:rFonts w:ascii="Calibri" w:hAnsi="Calibri"/>
          <w:sz w:val="24"/>
          <w:szCs w:val="24"/>
        </w:rPr>
      </w:pPr>
      <w:r w:rsidRPr="00980E7F">
        <w:rPr>
          <w:rFonts w:ascii="Calibri" w:hAnsi="Calibri"/>
          <w:sz w:val="24"/>
          <w:szCs w:val="24"/>
        </w:rPr>
        <w:t xml:space="preserve">Poolstruktureeritud intervjuu ajal rääkis üks vastajatest </w:t>
      </w:r>
      <w:r w:rsidR="00980E7F">
        <w:rPr>
          <w:rFonts w:ascii="Calibri" w:hAnsi="Calibri"/>
          <w:sz w:val="24"/>
          <w:szCs w:val="24"/>
        </w:rPr>
        <w:t xml:space="preserve">– </w:t>
      </w:r>
      <w:r w:rsidRPr="00980E7F">
        <w:rPr>
          <w:rFonts w:ascii="Calibri" w:hAnsi="Calibri"/>
          <w:sz w:val="24"/>
          <w:szCs w:val="24"/>
        </w:rPr>
        <w:t xml:space="preserve">ütleme nii, et Tom </w:t>
      </w:r>
      <w:r w:rsidR="00980E7F">
        <w:rPr>
          <w:rFonts w:ascii="Calibri" w:hAnsi="Calibri"/>
          <w:sz w:val="24"/>
          <w:szCs w:val="24"/>
        </w:rPr>
        <w:t>–</w:t>
      </w:r>
      <w:r w:rsidRPr="00980E7F">
        <w:rPr>
          <w:rFonts w:ascii="Calibri" w:hAnsi="Calibri"/>
          <w:sz w:val="24"/>
          <w:szCs w:val="24"/>
        </w:rPr>
        <w:t xml:space="preserve"> oma loo </w:t>
      </w:r>
      <w:r w:rsidR="00980E7F">
        <w:rPr>
          <w:rFonts w:ascii="Calibri" w:hAnsi="Calibri"/>
          <w:sz w:val="24"/>
          <w:szCs w:val="24"/>
        </w:rPr>
        <w:t>sellest, kuidas ta enesetapu äärel olles elurõõmu tagasi sai</w:t>
      </w:r>
      <w:r w:rsidRPr="00980E7F">
        <w:rPr>
          <w:rFonts w:ascii="Calibri" w:hAnsi="Calibri"/>
          <w:sz w:val="24"/>
          <w:szCs w:val="24"/>
        </w:rPr>
        <w:t xml:space="preserve">. </w:t>
      </w:r>
      <w:r w:rsidR="00980E7F">
        <w:rPr>
          <w:rFonts w:ascii="Calibri" w:hAnsi="Calibri"/>
          <w:sz w:val="24"/>
          <w:szCs w:val="24"/>
        </w:rPr>
        <w:t xml:space="preserve">Pärast kahte depressiivset aastat ratastoolis, kutsuti ta liituma </w:t>
      </w:r>
      <w:r>
        <w:rPr>
          <w:rFonts w:ascii="Calibri" w:hAnsi="Calibri"/>
          <w:sz w:val="24"/>
          <w:szCs w:val="24"/>
        </w:rPr>
        <w:t>kohaliku Amway võrgu</w:t>
      </w:r>
      <w:r w:rsidR="00980E7F">
        <w:rPr>
          <w:rFonts w:ascii="Calibri" w:hAnsi="Calibri"/>
          <w:sz w:val="24"/>
          <w:szCs w:val="24"/>
        </w:rPr>
        <w:t>stikuga</w:t>
      </w:r>
      <w:r>
        <w:rPr>
          <w:rFonts w:ascii="Calibri" w:hAnsi="Calibri"/>
          <w:sz w:val="24"/>
          <w:szCs w:val="24"/>
        </w:rPr>
        <w:t>. Amway on rahvusvaheline võrguturunduse äri (www.amway.com), mi</w:t>
      </w:r>
      <w:r w:rsidR="00980E7F">
        <w:rPr>
          <w:rFonts w:ascii="Calibri" w:hAnsi="Calibri"/>
          <w:sz w:val="24"/>
          <w:szCs w:val="24"/>
        </w:rPr>
        <w:t xml:space="preserve">llel on </w:t>
      </w:r>
      <w:r>
        <w:rPr>
          <w:rFonts w:ascii="Calibri" w:hAnsi="Calibri"/>
          <w:sz w:val="24"/>
          <w:szCs w:val="24"/>
        </w:rPr>
        <w:t xml:space="preserve">Eestis filiaal. Liikmed saavad Amwaylt osta kaupu madalamate hindadega. Juhul, kui vana liige leiab uue kliendi, kuulub väike osa tema tulevasest käibest </w:t>
      </w:r>
      <w:r w:rsidR="00980E7F">
        <w:rPr>
          <w:rFonts w:ascii="Calibri" w:hAnsi="Calibri"/>
          <w:sz w:val="24"/>
          <w:szCs w:val="24"/>
        </w:rPr>
        <w:t xml:space="preserve">alati sellele, kes ta </w:t>
      </w:r>
      <w:r>
        <w:rPr>
          <w:rFonts w:ascii="Calibri" w:hAnsi="Calibri"/>
          <w:sz w:val="24"/>
          <w:szCs w:val="24"/>
        </w:rPr>
        <w:t>"leid</w:t>
      </w:r>
      <w:r w:rsidR="00980E7F">
        <w:rPr>
          <w:rFonts w:ascii="Calibri" w:hAnsi="Calibri"/>
          <w:sz w:val="24"/>
          <w:szCs w:val="24"/>
        </w:rPr>
        <w:t>is</w:t>
      </w:r>
      <w:r>
        <w:rPr>
          <w:rFonts w:ascii="Calibri" w:hAnsi="Calibri"/>
          <w:sz w:val="24"/>
          <w:szCs w:val="24"/>
        </w:rPr>
        <w:t>"</w:t>
      </w:r>
      <w:r w:rsidR="00980E7F">
        <w:rPr>
          <w:rFonts w:ascii="Calibri" w:hAnsi="Calibri"/>
          <w:sz w:val="24"/>
          <w:szCs w:val="24"/>
        </w:rPr>
        <w:t xml:space="preserve">. Seega on võrgustikus </w:t>
      </w:r>
      <w:r>
        <w:rPr>
          <w:rFonts w:ascii="Calibri" w:hAnsi="Calibri"/>
          <w:sz w:val="24"/>
          <w:szCs w:val="24"/>
        </w:rPr>
        <w:t xml:space="preserve">võimalus teenida raha, mis </w:t>
      </w:r>
      <w:r w:rsidR="00980E7F">
        <w:rPr>
          <w:rFonts w:ascii="Calibri" w:hAnsi="Calibri"/>
          <w:sz w:val="24"/>
          <w:szCs w:val="24"/>
        </w:rPr>
        <w:t>pole vähe</w:t>
      </w:r>
      <w:r>
        <w:rPr>
          <w:rFonts w:ascii="Calibri" w:hAnsi="Calibri"/>
          <w:sz w:val="24"/>
          <w:szCs w:val="24"/>
        </w:rPr>
        <w:t>oluline madala sissetulekuga meestele</w:t>
      </w:r>
      <w:r>
        <w:rPr>
          <w:rFonts w:ascii="Calibri" w:hAnsi="Calibri" w:cs="Arial"/>
          <w:sz w:val="24"/>
          <w:szCs w:val="24"/>
          <w:lang w:val="en-GB"/>
        </w:rPr>
        <w:t>.</w:t>
      </w:r>
    </w:p>
    <w:p w:rsidR="00906A4F" w:rsidRDefault="00980E7F" w:rsidP="003468F8">
      <w:pPr>
        <w:spacing w:after="120" w:line="276" w:lineRule="auto"/>
        <w:rPr>
          <w:rFonts w:ascii="Calibri" w:hAnsi="Calibri"/>
          <w:sz w:val="24"/>
          <w:szCs w:val="24"/>
        </w:rPr>
      </w:pPr>
      <w:r>
        <w:rPr>
          <w:rFonts w:ascii="Calibri" w:hAnsi="Calibri"/>
          <w:sz w:val="24"/>
          <w:szCs w:val="24"/>
        </w:rPr>
        <w:t>Nii</w:t>
      </w:r>
      <w:r w:rsidR="00906A4F">
        <w:rPr>
          <w:rFonts w:ascii="Calibri" w:hAnsi="Calibri"/>
          <w:sz w:val="24"/>
          <w:szCs w:val="24"/>
        </w:rPr>
        <w:t xml:space="preserve"> intervjueerija </w:t>
      </w:r>
      <w:r>
        <w:rPr>
          <w:rFonts w:ascii="Calibri" w:hAnsi="Calibri"/>
          <w:sz w:val="24"/>
          <w:szCs w:val="24"/>
        </w:rPr>
        <w:t>kui</w:t>
      </w:r>
      <w:r w:rsidR="00906A4F">
        <w:rPr>
          <w:rFonts w:ascii="Calibri" w:hAnsi="Calibri"/>
          <w:sz w:val="24"/>
          <w:szCs w:val="24"/>
        </w:rPr>
        <w:t xml:space="preserve"> Tomi suureks üllatuseks </w:t>
      </w:r>
      <w:r>
        <w:rPr>
          <w:rFonts w:ascii="Calibri" w:hAnsi="Calibri"/>
          <w:sz w:val="24"/>
          <w:szCs w:val="24"/>
        </w:rPr>
        <w:t xml:space="preserve">selgus, et Amway </w:t>
      </w:r>
      <w:r w:rsidR="00906A4F">
        <w:rPr>
          <w:rFonts w:ascii="Calibri" w:hAnsi="Calibri"/>
          <w:sz w:val="24"/>
          <w:szCs w:val="24"/>
        </w:rPr>
        <w:t xml:space="preserve">ärimudeli kaudu rakendatud </w:t>
      </w:r>
      <w:r>
        <w:rPr>
          <w:rFonts w:ascii="Calibri" w:hAnsi="Calibri"/>
          <w:sz w:val="24"/>
          <w:szCs w:val="24"/>
        </w:rPr>
        <w:t>tegevus</w:t>
      </w:r>
      <w:r w:rsidR="00906A4F">
        <w:rPr>
          <w:rFonts w:ascii="Calibri" w:hAnsi="Calibri"/>
          <w:sz w:val="24"/>
          <w:szCs w:val="24"/>
        </w:rPr>
        <w:t xml:space="preserve">põhimõtted </w:t>
      </w:r>
      <w:r>
        <w:rPr>
          <w:rFonts w:ascii="Calibri" w:hAnsi="Calibri"/>
          <w:sz w:val="24"/>
          <w:szCs w:val="24"/>
        </w:rPr>
        <w:t>on samad, mida k</w:t>
      </w:r>
      <w:r w:rsidR="00906A4F">
        <w:rPr>
          <w:rFonts w:ascii="Calibri" w:hAnsi="Calibri"/>
          <w:sz w:val="24"/>
          <w:szCs w:val="24"/>
        </w:rPr>
        <w:t>irjeldat</w:t>
      </w:r>
      <w:r>
        <w:rPr>
          <w:rFonts w:ascii="Calibri" w:hAnsi="Calibri"/>
          <w:sz w:val="24"/>
          <w:szCs w:val="24"/>
        </w:rPr>
        <w:t xml:space="preserve">akse </w:t>
      </w:r>
      <w:r w:rsidR="00906A4F">
        <w:rPr>
          <w:rFonts w:ascii="Calibri" w:hAnsi="Calibri"/>
          <w:sz w:val="24"/>
          <w:szCs w:val="24"/>
        </w:rPr>
        <w:t xml:space="preserve">vanemaealiste õppimise teoorias. Amway võrgustiku liikmeid julgustatakse regulaarselt õppima, </w:t>
      </w:r>
      <w:r>
        <w:rPr>
          <w:rFonts w:ascii="Calibri" w:hAnsi="Calibri"/>
          <w:sz w:val="24"/>
          <w:szCs w:val="24"/>
        </w:rPr>
        <w:t xml:space="preserve">sealjuures väga konkreetselt, </w:t>
      </w:r>
      <w:r w:rsidR="00906A4F">
        <w:rPr>
          <w:rFonts w:ascii="Calibri" w:hAnsi="Calibri"/>
          <w:sz w:val="24"/>
          <w:szCs w:val="24"/>
        </w:rPr>
        <w:t>vähemalt 15 minutit päevas. Inimesed õpivad psühholoogiat</w:t>
      </w:r>
      <w:r>
        <w:rPr>
          <w:rFonts w:ascii="Calibri" w:hAnsi="Calibri"/>
          <w:sz w:val="24"/>
          <w:szCs w:val="24"/>
        </w:rPr>
        <w:t>,</w:t>
      </w:r>
      <w:r w:rsidR="00906A4F">
        <w:rPr>
          <w:rFonts w:ascii="Calibri" w:hAnsi="Calibri"/>
          <w:sz w:val="24"/>
          <w:szCs w:val="24"/>
        </w:rPr>
        <w:t xml:space="preserve"> kaasa arvatud uusi teadmisi iseendast. Nad uurivad Amway tooteid ja neid kasulikke omadusi, mille kaudu keskkonna</w:t>
      </w:r>
      <w:r>
        <w:rPr>
          <w:rFonts w:ascii="Calibri" w:hAnsi="Calibri"/>
          <w:sz w:val="24"/>
          <w:szCs w:val="24"/>
        </w:rPr>
        <w:t>-</w:t>
      </w:r>
      <w:r w:rsidR="00906A4F">
        <w:rPr>
          <w:rFonts w:ascii="Calibri" w:hAnsi="Calibri"/>
          <w:sz w:val="24"/>
          <w:szCs w:val="24"/>
        </w:rPr>
        <w:t>alaste küsimuste teadlikkus paraneb. Kõik võrgu</w:t>
      </w:r>
      <w:r>
        <w:rPr>
          <w:rFonts w:ascii="Calibri" w:hAnsi="Calibri"/>
          <w:sz w:val="24"/>
          <w:szCs w:val="24"/>
        </w:rPr>
        <w:t>stiku</w:t>
      </w:r>
      <w:r w:rsidR="00906A4F">
        <w:rPr>
          <w:rFonts w:ascii="Calibri" w:hAnsi="Calibri"/>
          <w:sz w:val="24"/>
          <w:szCs w:val="24"/>
        </w:rPr>
        <w:t>liikmed on varustatud professionaalse õppematerjaliga</w:t>
      </w:r>
      <w:r>
        <w:rPr>
          <w:rFonts w:ascii="Calibri" w:hAnsi="Calibri"/>
          <w:sz w:val="24"/>
          <w:szCs w:val="24"/>
        </w:rPr>
        <w:t>, mis on loodud nii paberkandjal kui CD-l</w:t>
      </w:r>
      <w:r w:rsidR="00906A4F">
        <w:rPr>
          <w:rFonts w:ascii="Calibri" w:hAnsi="Calibri"/>
          <w:sz w:val="24"/>
          <w:szCs w:val="24"/>
        </w:rPr>
        <w:t>. Oluline on rõhutada, et kogu õppematerjal on tõlgitud kohalikku keelde</w:t>
      </w:r>
      <w:r>
        <w:rPr>
          <w:rFonts w:ascii="Calibri" w:hAnsi="Calibri"/>
          <w:sz w:val="24"/>
          <w:szCs w:val="24"/>
        </w:rPr>
        <w:t>, sh eesti keelde, mille kõnelejaid on maailmas vähem kui 1 miljon</w:t>
      </w:r>
      <w:r w:rsidR="00906A4F">
        <w:rPr>
          <w:rFonts w:ascii="Calibri" w:hAnsi="Calibri" w:cs="Arial"/>
          <w:sz w:val="24"/>
          <w:szCs w:val="24"/>
          <w:lang w:val="en-GB"/>
        </w:rPr>
        <w:t xml:space="preserve">. </w:t>
      </w:r>
    </w:p>
    <w:p w:rsidR="00A80A21" w:rsidRDefault="00906A4F" w:rsidP="003468F8">
      <w:pPr>
        <w:spacing w:after="120" w:line="276" w:lineRule="auto"/>
        <w:rPr>
          <w:rFonts w:ascii="Calibri" w:hAnsi="Calibri"/>
          <w:sz w:val="24"/>
          <w:szCs w:val="24"/>
        </w:rPr>
      </w:pPr>
      <w:r>
        <w:rPr>
          <w:rFonts w:ascii="Calibri" w:hAnsi="Calibri"/>
          <w:sz w:val="24"/>
          <w:szCs w:val="24"/>
        </w:rPr>
        <w:t>Haridus</w:t>
      </w:r>
      <w:r w:rsidR="00A80A21">
        <w:rPr>
          <w:rFonts w:ascii="Calibri" w:hAnsi="Calibri"/>
          <w:sz w:val="24"/>
          <w:szCs w:val="24"/>
        </w:rPr>
        <w:t xml:space="preserve">likke </w:t>
      </w:r>
      <w:r>
        <w:rPr>
          <w:rFonts w:ascii="Calibri" w:hAnsi="Calibri"/>
          <w:sz w:val="24"/>
          <w:szCs w:val="24"/>
        </w:rPr>
        <w:t xml:space="preserve">kohtumisi korraldatakse </w:t>
      </w:r>
      <w:r w:rsidR="00A80A21">
        <w:rPr>
          <w:rFonts w:ascii="Calibri" w:hAnsi="Calibri"/>
          <w:sz w:val="24"/>
          <w:szCs w:val="24"/>
        </w:rPr>
        <w:t xml:space="preserve">Amways </w:t>
      </w:r>
      <w:r>
        <w:rPr>
          <w:rFonts w:ascii="Calibri" w:hAnsi="Calibri"/>
          <w:sz w:val="24"/>
          <w:szCs w:val="24"/>
        </w:rPr>
        <w:t xml:space="preserve">regulaarselt ja seeläbi toetatakse põlvkondadevahelisi kontakte. Inimesi, kes teineteist ei tunne, oodatakse kohtuma ja rääkima. Nagu Tom ütles, on selle suhtlemisprotsessi kõige väärtuslikum tunnus see, et kõik on huvitatud sinu edust ja edenemisest. Ei mingit intriigi, ei midagi haigettegevat.   Selle liikumise peamine eelis seisneb kogukonnas ja isiklikus kasvus. </w:t>
      </w:r>
    </w:p>
    <w:p w:rsidR="00906A4F" w:rsidRDefault="00906A4F" w:rsidP="003468F8">
      <w:pPr>
        <w:spacing w:after="120" w:line="276" w:lineRule="auto"/>
        <w:rPr>
          <w:rFonts w:ascii="Calibri" w:hAnsi="Calibri"/>
          <w:sz w:val="24"/>
          <w:szCs w:val="24"/>
        </w:rPr>
      </w:pPr>
      <w:r>
        <w:rPr>
          <w:rFonts w:ascii="Calibri" w:hAnsi="Calibri"/>
          <w:sz w:val="24"/>
          <w:szCs w:val="24"/>
        </w:rPr>
        <w:t>Tom tunnistab oma muutust. Nüüd, vana</w:t>
      </w:r>
      <w:r w:rsidR="00A80A21">
        <w:rPr>
          <w:rFonts w:ascii="Calibri" w:hAnsi="Calibri"/>
          <w:sz w:val="24"/>
          <w:szCs w:val="24"/>
        </w:rPr>
        <w:t xml:space="preserve"> </w:t>
      </w:r>
      <w:r>
        <w:rPr>
          <w:rFonts w:ascii="Calibri" w:hAnsi="Calibri"/>
          <w:sz w:val="24"/>
          <w:szCs w:val="24"/>
        </w:rPr>
        <w:t>mehena, tunneb</w:t>
      </w:r>
      <w:r w:rsidR="00A80A21">
        <w:rPr>
          <w:rFonts w:ascii="Calibri" w:hAnsi="Calibri"/>
          <w:sz w:val="24"/>
          <w:szCs w:val="24"/>
        </w:rPr>
        <w:t xml:space="preserve">, et on muutunud ja arenenud. </w:t>
      </w:r>
      <w:r>
        <w:rPr>
          <w:rFonts w:ascii="Calibri" w:hAnsi="Calibri"/>
          <w:sz w:val="24"/>
          <w:szCs w:val="24"/>
        </w:rPr>
        <w:t xml:space="preserve">Ta väidab, </w:t>
      </w:r>
      <w:r w:rsidR="00A80A21">
        <w:rPr>
          <w:rFonts w:ascii="Calibri" w:hAnsi="Calibri"/>
          <w:sz w:val="24"/>
          <w:szCs w:val="24"/>
        </w:rPr>
        <w:t xml:space="preserve">et ta </w:t>
      </w:r>
      <w:r>
        <w:rPr>
          <w:rFonts w:ascii="Calibri" w:hAnsi="Calibri"/>
          <w:sz w:val="24"/>
          <w:szCs w:val="24"/>
        </w:rPr>
        <w:t xml:space="preserve">ei lükka enam ülesandeid edasi, nagu ta oma pika elu jooksul varem </w:t>
      </w:r>
      <w:r w:rsidR="00A80A21">
        <w:rPr>
          <w:rFonts w:ascii="Calibri" w:hAnsi="Calibri"/>
          <w:sz w:val="24"/>
          <w:szCs w:val="24"/>
        </w:rPr>
        <w:t xml:space="preserve">kogu aeg </w:t>
      </w:r>
      <w:r>
        <w:rPr>
          <w:rFonts w:ascii="Calibri" w:hAnsi="Calibri"/>
          <w:sz w:val="24"/>
          <w:szCs w:val="24"/>
        </w:rPr>
        <w:t>tegi</w:t>
      </w:r>
      <w:r w:rsidRPr="009500C3">
        <w:rPr>
          <w:rFonts w:ascii="Calibri" w:hAnsi="Calibri" w:cs="Arial"/>
          <w:sz w:val="24"/>
          <w:szCs w:val="24"/>
        </w:rPr>
        <w:t>.</w:t>
      </w:r>
    </w:p>
    <w:p w:rsidR="00906A4F" w:rsidRPr="009500C3" w:rsidRDefault="00906A4F" w:rsidP="003468F8">
      <w:pPr>
        <w:spacing w:after="120" w:line="276" w:lineRule="auto"/>
        <w:rPr>
          <w:rFonts w:ascii="Calibri" w:hAnsi="Calibri" w:cs="Arial"/>
          <w:sz w:val="24"/>
          <w:szCs w:val="24"/>
        </w:rPr>
      </w:pPr>
    </w:p>
    <w:p w:rsidR="00A80A21" w:rsidRDefault="00906A4F" w:rsidP="00A80A21">
      <w:pPr>
        <w:pStyle w:val="Heading2"/>
        <w:rPr>
          <w:lang w:val="en-GB"/>
        </w:rPr>
      </w:pPr>
      <w:r>
        <w:rPr>
          <w:lang w:val="en-GB"/>
        </w:rPr>
        <w:lastRenderedPageBreak/>
        <w:t xml:space="preserve">3.2.2. Kanepi vald. </w:t>
      </w:r>
    </w:p>
    <w:p w:rsidR="00906A4F" w:rsidRDefault="00906A4F" w:rsidP="00A80A21">
      <w:pPr>
        <w:spacing w:after="120" w:line="276" w:lineRule="auto"/>
        <w:rPr>
          <w:rFonts w:ascii="Calibri" w:hAnsi="Calibri"/>
          <w:sz w:val="24"/>
          <w:szCs w:val="24"/>
        </w:rPr>
      </w:pPr>
      <w:r>
        <w:rPr>
          <w:rFonts w:ascii="Calibri" w:hAnsi="Calibri"/>
          <w:sz w:val="24"/>
          <w:szCs w:val="24"/>
        </w:rPr>
        <w:t xml:space="preserve">Kanepi vald asub Lõuna-Eestis. </w:t>
      </w:r>
      <w:r w:rsidR="00A80A21">
        <w:rPr>
          <w:rFonts w:ascii="Calibri" w:hAnsi="Calibri"/>
          <w:sz w:val="24"/>
          <w:szCs w:val="24"/>
        </w:rPr>
        <w:t>Vallas on</w:t>
      </w:r>
      <w:r>
        <w:rPr>
          <w:rFonts w:ascii="Calibri" w:hAnsi="Calibri"/>
          <w:sz w:val="24"/>
          <w:szCs w:val="24"/>
        </w:rPr>
        <w:t xml:space="preserve"> üks väikelinn ja 21 küla, valla</w:t>
      </w:r>
      <w:r w:rsidR="00A80A21">
        <w:rPr>
          <w:rFonts w:ascii="Calibri" w:hAnsi="Calibri"/>
          <w:sz w:val="24"/>
          <w:szCs w:val="24"/>
        </w:rPr>
        <w:t>s</w:t>
      </w:r>
      <w:r>
        <w:rPr>
          <w:rFonts w:ascii="Calibri" w:hAnsi="Calibri"/>
          <w:sz w:val="24"/>
          <w:szCs w:val="24"/>
        </w:rPr>
        <w:t xml:space="preserve"> on </w:t>
      </w:r>
      <w:r w:rsidR="00A80A21">
        <w:rPr>
          <w:rFonts w:ascii="Calibri" w:hAnsi="Calibri"/>
          <w:sz w:val="24"/>
          <w:szCs w:val="24"/>
        </w:rPr>
        <w:t xml:space="preserve">elanikke </w:t>
      </w:r>
      <w:r>
        <w:rPr>
          <w:rFonts w:ascii="Calibri" w:hAnsi="Calibri"/>
          <w:sz w:val="24"/>
          <w:szCs w:val="24"/>
        </w:rPr>
        <w:t xml:space="preserve">2431 ja elanike tihedus 10,5 inimest ruutkilomeetri kohta. Vallas on puhas  elukeskkond, kaasaegne infrastruktuur ja hästihooldatud teedevõrk; lairiba internet on kättesaadav kogu territooriumil. Kanepi eripära on tugevad külakogukonnad, väärtustatakse eakaid ja kaasatakse neid kohalikku ühiskondlikku elu. Valla elanikud, sealhulgas </w:t>
      </w:r>
      <w:r w:rsidR="00A80A21">
        <w:rPr>
          <w:rFonts w:ascii="Calibri" w:hAnsi="Calibri"/>
          <w:sz w:val="24"/>
          <w:szCs w:val="24"/>
        </w:rPr>
        <w:t xml:space="preserve">palju mehi vanuses </w:t>
      </w:r>
      <w:r>
        <w:rPr>
          <w:rFonts w:ascii="Calibri" w:hAnsi="Calibri"/>
          <w:sz w:val="24"/>
          <w:szCs w:val="24"/>
        </w:rPr>
        <w:t>60</w:t>
      </w:r>
      <w:r w:rsidR="00A80A21">
        <w:rPr>
          <w:rFonts w:ascii="Calibri" w:hAnsi="Calibri"/>
          <w:sz w:val="24"/>
          <w:szCs w:val="24"/>
        </w:rPr>
        <w:t>+</w:t>
      </w:r>
      <w:r>
        <w:rPr>
          <w:rFonts w:ascii="Calibri" w:hAnsi="Calibri"/>
          <w:sz w:val="24"/>
          <w:szCs w:val="24"/>
        </w:rPr>
        <w:t xml:space="preserve">, osalevad kultuurielus; ühingute ja </w:t>
      </w:r>
      <w:r w:rsidR="00A80A21">
        <w:rPr>
          <w:rFonts w:ascii="Calibri" w:hAnsi="Calibri"/>
          <w:sz w:val="24"/>
          <w:szCs w:val="24"/>
        </w:rPr>
        <w:t>kogukondade</w:t>
      </w:r>
      <w:r>
        <w:rPr>
          <w:rFonts w:ascii="Calibri" w:hAnsi="Calibri"/>
          <w:sz w:val="24"/>
          <w:szCs w:val="24"/>
        </w:rPr>
        <w:t xml:space="preserve"> koostöö põhineb kohalikul kultuuri-  ja pärimustraditsioonidel</w:t>
      </w:r>
      <w:r w:rsidRPr="009500C3">
        <w:rPr>
          <w:rFonts w:ascii="Calibri" w:hAnsi="Calibri" w:cs="Arial"/>
          <w:sz w:val="24"/>
          <w:szCs w:val="24"/>
        </w:rPr>
        <w:t xml:space="preserve">. </w:t>
      </w:r>
    </w:p>
    <w:p w:rsidR="00906A4F" w:rsidRDefault="00906A4F" w:rsidP="003468F8">
      <w:pPr>
        <w:spacing w:after="120" w:line="276" w:lineRule="auto"/>
        <w:rPr>
          <w:rFonts w:ascii="Calibri" w:hAnsi="Calibri"/>
          <w:sz w:val="24"/>
          <w:szCs w:val="24"/>
        </w:rPr>
      </w:pPr>
      <w:r>
        <w:rPr>
          <w:rFonts w:ascii="Calibri" w:hAnsi="Calibri"/>
          <w:sz w:val="24"/>
          <w:szCs w:val="24"/>
        </w:rPr>
        <w:t xml:space="preserve">Vallas on üle kahekümne erineva ühenduse, enamik neist on kas otseselt mõeldud eakatele või kaasatakse inimesi </w:t>
      </w:r>
      <w:r w:rsidR="00A80A21">
        <w:rPr>
          <w:rFonts w:ascii="Calibri" w:hAnsi="Calibri"/>
          <w:sz w:val="24"/>
          <w:szCs w:val="24"/>
        </w:rPr>
        <w:t xml:space="preserve">vanuses </w:t>
      </w:r>
      <w:r>
        <w:rPr>
          <w:rFonts w:ascii="Calibri" w:hAnsi="Calibri"/>
          <w:sz w:val="24"/>
          <w:szCs w:val="24"/>
        </w:rPr>
        <w:t>60</w:t>
      </w:r>
      <w:r w:rsidR="00A80A21">
        <w:rPr>
          <w:rFonts w:ascii="Calibri" w:hAnsi="Calibri"/>
          <w:sz w:val="24"/>
          <w:szCs w:val="24"/>
        </w:rPr>
        <w:t>+</w:t>
      </w:r>
      <w:r>
        <w:rPr>
          <w:rFonts w:ascii="Calibri" w:hAnsi="Calibri"/>
          <w:sz w:val="24"/>
          <w:szCs w:val="24"/>
        </w:rPr>
        <w:t>: pensionäride klubi Elulõng, eakate klubi Ajaring, mittetulundusorganisatsioon MTÜ Põlgaste Jahtkond, Kanepi Haridusühing, Kanepi Terviseklubi, Teatri talu, Põlgaste Maaelu Selts, Pokumaa Sihtasutus, Valgjärve, Ihamaru ja Oraste külakeskused, ABC Arendus (Meie liigume), Orienteerimisklubi Põlva Kobras, Kanepi Laulu Selts jms</w:t>
      </w:r>
      <w:r w:rsidRPr="009500C3">
        <w:rPr>
          <w:rFonts w:ascii="Calibri" w:hAnsi="Calibri" w:cs="Arial"/>
          <w:sz w:val="24"/>
          <w:szCs w:val="24"/>
        </w:rPr>
        <w:t xml:space="preserve">. </w:t>
      </w:r>
    </w:p>
    <w:p w:rsidR="00906A4F" w:rsidRDefault="00906A4F" w:rsidP="003468F8">
      <w:pPr>
        <w:spacing w:after="120" w:line="276" w:lineRule="auto"/>
        <w:rPr>
          <w:rFonts w:ascii="Calibri" w:hAnsi="Calibri"/>
          <w:sz w:val="24"/>
          <w:szCs w:val="24"/>
        </w:rPr>
      </w:pPr>
      <w:r>
        <w:rPr>
          <w:rFonts w:ascii="Calibri" w:hAnsi="Calibri"/>
          <w:sz w:val="24"/>
          <w:szCs w:val="24"/>
        </w:rPr>
        <w:t xml:space="preserve">Vald </w:t>
      </w:r>
      <w:r w:rsidR="00A80A21">
        <w:rPr>
          <w:rFonts w:ascii="Calibri" w:hAnsi="Calibri"/>
          <w:sz w:val="24"/>
          <w:szCs w:val="24"/>
        </w:rPr>
        <w:t>toetab ühis</w:t>
      </w:r>
      <w:r>
        <w:rPr>
          <w:rFonts w:ascii="Calibri" w:hAnsi="Calibri"/>
          <w:sz w:val="24"/>
          <w:szCs w:val="24"/>
        </w:rPr>
        <w:t>tegevus</w:t>
      </w:r>
      <w:r w:rsidR="00A80A21">
        <w:rPr>
          <w:rFonts w:ascii="Calibri" w:hAnsi="Calibri"/>
          <w:sz w:val="24"/>
          <w:szCs w:val="24"/>
        </w:rPr>
        <w:t>t</w:t>
      </w:r>
      <w:r>
        <w:rPr>
          <w:rFonts w:ascii="Calibri" w:hAnsi="Calibri"/>
          <w:sz w:val="24"/>
          <w:szCs w:val="24"/>
        </w:rPr>
        <w:t xml:space="preserve"> (</w:t>
      </w:r>
      <w:r w:rsidR="00A80A21">
        <w:rPr>
          <w:rFonts w:ascii="Calibri" w:hAnsi="Calibri"/>
          <w:sz w:val="24"/>
          <w:szCs w:val="24"/>
        </w:rPr>
        <w:t>raha, ruumid</w:t>
      </w:r>
      <w:r>
        <w:rPr>
          <w:rFonts w:ascii="Calibri" w:hAnsi="Calibri"/>
          <w:sz w:val="24"/>
          <w:szCs w:val="24"/>
        </w:rPr>
        <w:t xml:space="preserve">) </w:t>
      </w:r>
      <w:r w:rsidR="00A80A21">
        <w:rPr>
          <w:rFonts w:ascii="Calibri" w:hAnsi="Calibri"/>
          <w:sz w:val="24"/>
          <w:szCs w:val="24"/>
        </w:rPr>
        <w:t xml:space="preserve">ning </w:t>
      </w:r>
      <w:r>
        <w:rPr>
          <w:rFonts w:ascii="Calibri" w:hAnsi="Calibri"/>
          <w:sz w:val="24"/>
          <w:szCs w:val="24"/>
        </w:rPr>
        <w:t>toimuvad iga</w:t>
      </w:r>
      <w:r w:rsidR="00A80A21">
        <w:rPr>
          <w:rFonts w:ascii="Calibri" w:hAnsi="Calibri"/>
          <w:sz w:val="24"/>
          <w:szCs w:val="24"/>
        </w:rPr>
        <w:t>-</w:t>
      </w:r>
      <w:r>
        <w:rPr>
          <w:rFonts w:ascii="Calibri" w:hAnsi="Calibri"/>
          <w:sz w:val="24"/>
          <w:szCs w:val="24"/>
        </w:rPr>
        <w:t>aastased projekti</w:t>
      </w:r>
      <w:r w:rsidR="00A80A21">
        <w:rPr>
          <w:rFonts w:ascii="Calibri" w:hAnsi="Calibri"/>
          <w:sz w:val="24"/>
          <w:szCs w:val="24"/>
        </w:rPr>
        <w:t>konkursid</w:t>
      </w:r>
      <w:r>
        <w:rPr>
          <w:rFonts w:ascii="Calibri" w:hAnsi="Calibri"/>
          <w:sz w:val="24"/>
          <w:szCs w:val="24"/>
        </w:rPr>
        <w:t xml:space="preserve">, kus toetust saavad uued algatused ja ideed. Kanepi valla üks prioriteete on luua aktiivne ja tervislik elukeskkond kõigile elanikele, sealhulgas eakatele. Spordivõimalused arenevad </w:t>
      </w:r>
      <w:r w:rsidR="00A80A21">
        <w:rPr>
          <w:rFonts w:ascii="Calibri" w:hAnsi="Calibri"/>
          <w:sz w:val="24"/>
          <w:szCs w:val="24"/>
        </w:rPr>
        <w:t>pidevalt</w:t>
      </w:r>
      <w:r>
        <w:rPr>
          <w:rFonts w:ascii="Calibri" w:hAnsi="Calibri"/>
          <w:sz w:val="24"/>
          <w:szCs w:val="24"/>
        </w:rPr>
        <w:t xml:space="preserve">, </w:t>
      </w:r>
      <w:r w:rsidR="00A80A21">
        <w:rPr>
          <w:rFonts w:ascii="Calibri" w:hAnsi="Calibri"/>
          <w:sz w:val="24"/>
          <w:szCs w:val="24"/>
        </w:rPr>
        <w:t>vallas</w:t>
      </w:r>
      <w:r>
        <w:rPr>
          <w:rFonts w:ascii="Calibri" w:hAnsi="Calibri"/>
          <w:sz w:val="24"/>
          <w:szCs w:val="24"/>
        </w:rPr>
        <w:t xml:space="preserve"> on spordisaalid võimlemiseks, pallimängudeks, lauatenniseks, samuti tenniseväljakud ja </w:t>
      </w:r>
      <w:r w:rsidR="00A80A21">
        <w:rPr>
          <w:rFonts w:ascii="Calibri" w:hAnsi="Calibri"/>
          <w:sz w:val="24"/>
          <w:szCs w:val="24"/>
        </w:rPr>
        <w:t>kergliiklusteed</w:t>
      </w:r>
      <w:r>
        <w:rPr>
          <w:rFonts w:ascii="Calibri" w:hAnsi="Calibri"/>
          <w:sz w:val="24"/>
          <w:szCs w:val="24"/>
        </w:rPr>
        <w:t>. Vallas on  jalgrattateede võrgustik. Kohalik omavalitsus rahastab järjekindlalt avalike spordiürituste korraldamist</w:t>
      </w:r>
      <w:r>
        <w:rPr>
          <w:rFonts w:ascii="Calibri" w:hAnsi="Calibri" w:cs="Arial"/>
          <w:sz w:val="24"/>
          <w:szCs w:val="24"/>
          <w:lang w:val="en-GB"/>
        </w:rPr>
        <w:t>.</w:t>
      </w:r>
    </w:p>
    <w:p w:rsidR="00906A4F" w:rsidRDefault="00906A4F" w:rsidP="003468F8">
      <w:pPr>
        <w:spacing w:after="120" w:line="276" w:lineRule="auto"/>
        <w:rPr>
          <w:rFonts w:ascii="Calibri" w:hAnsi="Calibri" w:cs="Arial"/>
          <w:sz w:val="24"/>
          <w:szCs w:val="24"/>
          <w:lang w:val="en-GB"/>
        </w:rPr>
      </w:pPr>
    </w:p>
    <w:p w:rsidR="00906A4F" w:rsidRDefault="00906A4F" w:rsidP="00A80A21">
      <w:pPr>
        <w:pStyle w:val="Heading2"/>
      </w:pPr>
      <w:r>
        <w:rPr>
          <w:lang w:val="en-GB"/>
        </w:rPr>
        <w:t xml:space="preserve">3.3. </w:t>
      </w:r>
      <w:r>
        <w:rPr>
          <w:u w:val="single"/>
          <w:lang w:val="en-GB"/>
        </w:rPr>
        <w:t>Po</w:t>
      </w:r>
      <w:r w:rsidR="00A80A21">
        <w:rPr>
          <w:u w:val="single"/>
          <w:lang w:val="en-GB"/>
        </w:rPr>
        <w:t>ola</w:t>
      </w:r>
    </w:p>
    <w:p w:rsidR="00906A4F" w:rsidRDefault="00906A4F" w:rsidP="00A80A21">
      <w:pPr>
        <w:pStyle w:val="Heading2"/>
      </w:pPr>
      <w:r>
        <w:rPr>
          <w:lang w:val="en-GB"/>
        </w:rPr>
        <w:t xml:space="preserve">3.3.1. Jędrzejówi kogukonna näide (Kesk-Poola): </w:t>
      </w:r>
    </w:p>
    <w:p w:rsidR="007D309D" w:rsidRDefault="00906A4F" w:rsidP="003468F8">
      <w:pPr>
        <w:spacing w:after="0" w:line="240" w:lineRule="auto"/>
        <w:rPr>
          <w:rFonts w:ascii="Calibri" w:hAnsi="Calibri" w:cs="Arial"/>
          <w:sz w:val="24"/>
          <w:szCs w:val="24"/>
          <w:lang w:val="en-GB"/>
        </w:rPr>
      </w:pPr>
      <w:r w:rsidRPr="00D72A21">
        <w:rPr>
          <w:rFonts w:ascii="Calibri" w:eastAsia="Times New Roman" w:hAnsi="Calibri" w:cs="Times New Roman"/>
          <w:sz w:val="24"/>
          <w:szCs w:val="24"/>
          <w:lang w:val="it-IT" w:eastAsia="en-GB"/>
        </w:rPr>
        <w:t>Jedrzejów on pool</w:t>
      </w:r>
      <w:r w:rsidR="00036DAF" w:rsidRPr="00D72A21">
        <w:rPr>
          <w:rFonts w:ascii="Calibri" w:eastAsia="Times New Roman" w:hAnsi="Calibri" w:cs="Times New Roman"/>
          <w:sz w:val="24"/>
          <w:szCs w:val="24"/>
          <w:lang w:val="it-IT" w:eastAsia="en-GB"/>
        </w:rPr>
        <w:t>enisti</w:t>
      </w:r>
      <w:r w:rsidRPr="00D72A21">
        <w:rPr>
          <w:rFonts w:ascii="Calibri" w:eastAsia="Times New Roman" w:hAnsi="Calibri" w:cs="Times New Roman"/>
          <w:sz w:val="24"/>
          <w:szCs w:val="24"/>
          <w:lang w:val="it-IT" w:eastAsia="en-GB"/>
        </w:rPr>
        <w:t xml:space="preserve">  küla</w:t>
      </w:r>
      <w:r w:rsidR="007D309D" w:rsidRPr="00D72A21">
        <w:rPr>
          <w:rFonts w:ascii="Calibri" w:eastAsia="Times New Roman" w:hAnsi="Calibri" w:cs="Times New Roman"/>
          <w:sz w:val="24"/>
          <w:szCs w:val="24"/>
          <w:lang w:val="it-IT" w:eastAsia="en-GB"/>
        </w:rPr>
        <w:t>-</w:t>
      </w:r>
      <w:r w:rsidRPr="00D72A21">
        <w:rPr>
          <w:rFonts w:ascii="Calibri" w:eastAsia="Times New Roman" w:hAnsi="Calibri" w:cs="Times New Roman"/>
          <w:sz w:val="24"/>
          <w:szCs w:val="24"/>
          <w:lang w:val="it-IT" w:eastAsia="en-GB"/>
        </w:rPr>
        <w:t>, pool</w:t>
      </w:r>
      <w:r w:rsidR="00036DAF" w:rsidRPr="00D72A21">
        <w:rPr>
          <w:rFonts w:ascii="Calibri" w:eastAsia="Times New Roman" w:hAnsi="Calibri" w:cs="Times New Roman"/>
          <w:sz w:val="24"/>
          <w:szCs w:val="24"/>
          <w:lang w:val="it-IT" w:eastAsia="en-GB"/>
        </w:rPr>
        <w:t>enisti</w:t>
      </w:r>
      <w:r w:rsidRPr="00D72A21">
        <w:rPr>
          <w:rFonts w:ascii="Calibri" w:eastAsia="Times New Roman" w:hAnsi="Calibri" w:cs="Times New Roman"/>
          <w:sz w:val="24"/>
          <w:szCs w:val="24"/>
          <w:lang w:val="it-IT" w:eastAsia="en-GB"/>
        </w:rPr>
        <w:t xml:space="preserve"> linnakommuun. </w:t>
      </w:r>
      <w:r>
        <w:rPr>
          <w:rFonts w:ascii="Calibri" w:eastAsia="Times New Roman" w:hAnsi="Calibri" w:cs="Times New Roman"/>
          <w:sz w:val="24"/>
          <w:szCs w:val="24"/>
          <w:lang w:val="en-GB" w:eastAsia="en-GB"/>
        </w:rPr>
        <w:t xml:space="preserve">Mõned </w:t>
      </w:r>
      <w:r w:rsidR="00036DAF">
        <w:rPr>
          <w:rFonts w:ascii="Calibri" w:eastAsia="Times New Roman" w:hAnsi="Calibri" w:cs="Times New Roman"/>
          <w:sz w:val="24"/>
          <w:szCs w:val="24"/>
          <w:lang w:val="en-GB" w:eastAsia="en-GB"/>
        </w:rPr>
        <w:t>viited</w:t>
      </w:r>
      <w:r>
        <w:rPr>
          <w:rFonts w:ascii="Calibri" w:eastAsia="Times New Roman" w:hAnsi="Calibri" w:cs="Times New Roman"/>
          <w:sz w:val="24"/>
          <w:szCs w:val="24"/>
          <w:lang w:val="en-GB" w:eastAsia="en-GB"/>
        </w:rPr>
        <w:t xml:space="preserve"> sotsiaal-kultuurilise tausta kohta: kogu kommuuni (pealinn Jędrzejów ja külad) elanikkond on umbes 30 000, sealhulgas 15 000 </w:t>
      </w:r>
      <w:r w:rsidR="00036DAF">
        <w:rPr>
          <w:rFonts w:ascii="Calibri" w:eastAsia="Times New Roman" w:hAnsi="Calibri" w:cs="Times New Roman"/>
          <w:sz w:val="24"/>
          <w:szCs w:val="24"/>
          <w:lang w:val="en-GB" w:eastAsia="en-GB"/>
        </w:rPr>
        <w:t>inimest elab</w:t>
      </w:r>
      <w:r>
        <w:rPr>
          <w:rFonts w:ascii="Calibri" w:eastAsia="Times New Roman" w:hAnsi="Calibri" w:cs="Times New Roman"/>
          <w:sz w:val="24"/>
          <w:szCs w:val="24"/>
          <w:lang w:val="en-GB" w:eastAsia="en-GB"/>
        </w:rPr>
        <w:t xml:space="preserve"> pealinnas. </w:t>
      </w:r>
      <w:r w:rsidR="00036DAF">
        <w:rPr>
          <w:rFonts w:ascii="Calibri" w:eastAsia="Times New Roman" w:hAnsi="Calibri" w:cs="Times New Roman"/>
          <w:sz w:val="24"/>
          <w:szCs w:val="24"/>
          <w:lang w:val="en-GB" w:eastAsia="en-GB"/>
        </w:rPr>
        <w:t>Kogukond</w:t>
      </w:r>
      <w:r>
        <w:rPr>
          <w:rFonts w:ascii="Calibri" w:eastAsia="Times New Roman" w:hAnsi="Calibri" w:cs="Times New Roman"/>
          <w:sz w:val="24"/>
          <w:szCs w:val="24"/>
          <w:lang w:val="en-GB" w:eastAsia="en-GB"/>
        </w:rPr>
        <w:t xml:space="preserve"> on </w:t>
      </w:r>
      <w:r w:rsidR="00036DAF">
        <w:rPr>
          <w:rFonts w:ascii="Calibri" w:eastAsia="Times New Roman" w:hAnsi="Calibri" w:cs="Times New Roman"/>
          <w:sz w:val="24"/>
          <w:szCs w:val="24"/>
          <w:lang w:val="en-GB" w:eastAsia="en-GB"/>
        </w:rPr>
        <w:t xml:space="preserve">rikas </w:t>
      </w:r>
      <w:r>
        <w:rPr>
          <w:rFonts w:ascii="Calibri" w:eastAsia="Times New Roman" w:hAnsi="Calibri" w:cs="Times New Roman"/>
          <w:sz w:val="24"/>
          <w:szCs w:val="24"/>
          <w:lang w:val="en-GB" w:eastAsia="en-GB"/>
        </w:rPr>
        <w:t xml:space="preserve">ajalooliste traditsioonide </w:t>
      </w:r>
      <w:r w:rsidR="00036DAF">
        <w:rPr>
          <w:rFonts w:ascii="Calibri" w:eastAsia="Times New Roman" w:hAnsi="Calibri" w:cs="Times New Roman"/>
          <w:sz w:val="24"/>
          <w:szCs w:val="24"/>
          <w:lang w:val="en-GB" w:eastAsia="en-GB"/>
        </w:rPr>
        <w:t>poolest</w:t>
      </w:r>
      <w:r>
        <w:rPr>
          <w:rFonts w:ascii="Calibri" w:eastAsia="Times New Roman" w:hAnsi="Calibri" w:cs="Times New Roman"/>
          <w:sz w:val="24"/>
          <w:szCs w:val="24"/>
          <w:lang w:val="en-GB" w:eastAsia="en-GB"/>
        </w:rPr>
        <w:t xml:space="preserve"> ja elanikud paistavad selle üle väga uhked olevat. </w:t>
      </w:r>
      <w:r w:rsidR="00036DAF">
        <w:rPr>
          <w:rFonts w:ascii="Calibri" w:eastAsia="Times New Roman" w:hAnsi="Calibri" w:cs="Times New Roman"/>
          <w:sz w:val="24"/>
          <w:szCs w:val="24"/>
          <w:lang w:val="en-GB" w:eastAsia="en-GB"/>
        </w:rPr>
        <w:t>Kogukonna</w:t>
      </w:r>
      <w:r>
        <w:rPr>
          <w:rFonts w:ascii="Calibri" w:eastAsia="Times New Roman" w:hAnsi="Calibri" w:cs="Times New Roman"/>
          <w:sz w:val="24"/>
          <w:szCs w:val="24"/>
          <w:lang w:val="en-GB" w:eastAsia="en-GB"/>
        </w:rPr>
        <w:t xml:space="preserve"> identiteet </w:t>
      </w:r>
      <w:r w:rsidR="00036DAF">
        <w:rPr>
          <w:rFonts w:ascii="Calibri" w:eastAsia="Times New Roman" w:hAnsi="Calibri" w:cs="Times New Roman"/>
          <w:sz w:val="24"/>
          <w:szCs w:val="24"/>
          <w:lang w:val="en-GB" w:eastAsia="en-GB"/>
        </w:rPr>
        <w:t xml:space="preserve">on saanud </w:t>
      </w:r>
      <w:r>
        <w:rPr>
          <w:rFonts w:ascii="Calibri" w:eastAsia="Times New Roman" w:hAnsi="Calibri" w:cs="Times New Roman"/>
          <w:sz w:val="24"/>
          <w:szCs w:val="24"/>
          <w:lang w:val="en-GB" w:eastAsia="en-GB"/>
        </w:rPr>
        <w:t xml:space="preserve">alguse XII sajandist, kui 1140. aastal </w:t>
      </w:r>
      <w:r w:rsidR="00036DAF">
        <w:rPr>
          <w:rFonts w:ascii="Calibri" w:eastAsia="Times New Roman" w:hAnsi="Calibri" w:cs="Times New Roman"/>
          <w:sz w:val="24"/>
          <w:szCs w:val="24"/>
          <w:lang w:val="en-GB" w:eastAsia="en-GB"/>
        </w:rPr>
        <w:t>ehitati</w:t>
      </w:r>
      <w:r>
        <w:rPr>
          <w:rFonts w:ascii="Calibri" w:eastAsia="Times New Roman" w:hAnsi="Calibri" w:cs="Times New Roman"/>
          <w:sz w:val="24"/>
          <w:szCs w:val="24"/>
          <w:lang w:val="en-GB" w:eastAsia="en-GB"/>
        </w:rPr>
        <w:t xml:space="preserve"> </w:t>
      </w:r>
      <w:r w:rsidR="00036DAF" w:rsidRPr="00382145">
        <w:rPr>
          <w:rFonts w:ascii="Arial" w:hAnsi="Arial" w:cs="Arial"/>
          <w:sz w:val="20"/>
          <w:szCs w:val="20"/>
          <w:lang w:val="en-GB"/>
        </w:rPr>
        <w:t>Cysters</w:t>
      </w:r>
      <w:r w:rsidR="00036DAF">
        <w:rPr>
          <w:rFonts w:ascii="Calibri" w:eastAsia="Times New Roman" w:hAnsi="Calibri" w:cs="Times New Roman"/>
          <w:sz w:val="24"/>
          <w:szCs w:val="24"/>
          <w:lang w:val="en-GB" w:eastAsia="en-GB"/>
        </w:rPr>
        <w:t xml:space="preserve"> klooster</w:t>
      </w:r>
      <w:r>
        <w:rPr>
          <w:rFonts w:ascii="Calibri" w:eastAsia="Times New Roman" w:hAnsi="Calibri" w:cs="Times New Roman"/>
          <w:sz w:val="24"/>
          <w:szCs w:val="24"/>
          <w:lang w:val="en-GB" w:eastAsia="en-GB"/>
        </w:rPr>
        <w:t xml:space="preserve"> ja kirik ning </w:t>
      </w:r>
      <w:r w:rsidR="00036DAF">
        <w:rPr>
          <w:rFonts w:ascii="Calibri" w:eastAsia="Times New Roman" w:hAnsi="Calibri" w:cs="Times New Roman"/>
          <w:sz w:val="24"/>
          <w:szCs w:val="24"/>
          <w:lang w:val="en-GB" w:eastAsia="en-GB"/>
        </w:rPr>
        <w:t>need</w:t>
      </w:r>
      <w:r>
        <w:rPr>
          <w:rFonts w:ascii="Calibri" w:eastAsia="Times New Roman" w:hAnsi="Calibri" w:cs="Times New Roman"/>
          <w:sz w:val="24"/>
          <w:szCs w:val="24"/>
          <w:lang w:val="en-GB" w:eastAsia="en-GB"/>
        </w:rPr>
        <w:t xml:space="preserve"> on endiselt avatud ja </w:t>
      </w:r>
      <w:r w:rsidR="00036DAF">
        <w:rPr>
          <w:rFonts w:ascii="Calibri" w:eastAsia="Times New Roman" w:hAnsi="Calibri" w:cs="Times New Roman"/>
          <w:sz w:val="24"/>
          <w:szCs w:val="24"/>
          <w:lang w:val="en-GB" w:eastAsia="en-GB"/>
        </w:rPr>
        <w:t>neid</w:t>
      </w:r>
      <w:r>
        <w:rPr>
          <w:rFonts w:ascii="Calibri" w:eastAsia="Times New Roman" w:hAnsi="Calibri" w:cs="Times New Roman"/>
          <w:sz w:val="24"/>
          <w:szCs w:val="24"/>
          <w:lang w:val="en-GB" w:eastAsia="en-GB"/>
        </w:rPr>
        <w:t xml:space="preserve"> kasutavad kohalikud. Teine kohalik aare on Sundialsi muuseum (päikesekellad), mille 1985. aastal </w:t>
      </w:r>
      <w:r w:rsidR="009C53A5">
        <w:rPr>
          <w:rFonts w:ascii="Calibri" w:eastAsia="Times New Roman" w:hAnsi="Calibri" w:cs="Times New Roman"/>
          <w:sz w:val="24"/>
          <w:szCs w:val="24"/>
          <w:lang w:val="en-GB" w:eastAsia="en-GB"/>
        </w:rPr>
        <w:t>asutas</w:t>
      </w:r>
      <w:r>
        <w:rPr>
          <w:rFonts w:ascii="Calibri" w:eastAsia="Times New Roman" w:hAnsi="Calibri" w:cs="Times New Roman"/>
          <w:sz w:val="24"/>
          <w:szCs w:val="24"/>
          <w:lang w:val="en-GB" w:eastAsia="en-GB"/>
        </w:rPr>
        <w:t xml:space="preserve"> astronoomiahuviline kohalik arst</w:t>
      </w:r>
      <w:r>
        <w:rPr>
          <w:rFonts w:ascii="Calibri" w:hAnsi="Calibri" w:cs="Arial"/>
          <w:sz w:val="24"/>
          <w:szCs w:val="24"/>
          <w:lang w:val="en-GB"/>
        </w:rPr>
        <w:t xml:space="preserve">. </w:t>
      </w:r>
    </w:p>
    <w:p w:rsidR="007D309D" w:rsidRDefault="007D309D" w:rsidP="003468F8">
      <w:pPr>
        <w:spacing w:after="0" w:line="240" w:lineRule="auto"/>
        <w:rPr>
          <w:rFonts w:ascii="Calibri" w:hAnsi="Calibri" w:cs="Arial"/>
          <w:sz w:val="24"/>
          <w:szCs w:val="24"/>
          <w:lang w:val="en-GB"/>
        </w:rPr>
      </w:pPr>
    </w:p>
    <w:p w:rsidR="00906A4F" w:rsidRDefault="00906A4F" w:rsidP="003468F8">
      <w:pPr>
        <w:spacing w:after="0" w:line="240" w:lineRule="auto"/>
        <w:rPr>
          <w:rFonts w:ascii="Calibri" w:hAnsi="Calibri"/>
          <w:sz w:val="24"/>
          <w:szCs w:val="24"/>
        </w:rPr>
      </w:pPr>
      <w:r>
        <w:rPr>
          <w:rFonts w:ascii="Calibri" w:hAnsi="Calibri"/>
          <w:sz w:val="24"/>
          <w:szCs w:val="24"/>
        </w:rPr>
        <w:t xml:space="preserve">Kui hakkasime kohalikega rääkima, siis nad </w:t>
      </w:r>
      <w:r w:rsidR="00CD7800">
        <w:rPr>
          <w:rFonts w:ascii="Calibri" w:hAnsi="Calibri"/>
          <w:sz w:val="24"/>
          <w:szCs w:val="24"/>
        </w:rPr>
        <w:t>osutasid</w:t>
      </w:r>
      <w:r>
        <w:rPr>
          <w:rFonts w:ascii="Calibri" w:hAnsi="Calibri"/>
          <w:sz w:val="24"/>
          <w:szCs w:val="24"/>
        </w:rPr>
        <w:t xml:space="preserve"> mõlemale "minevikule", </w:t>
      </w:r>
      <w:r w:rsidR="00CD7800">
        <w:rPr>
          <w:rFonts w:ascii="Calibri" w:hAnsi="Calibri"/>
          <w:sz w:val="24"/>
          <w:szCs w:val="24"/>
        </w:rPr>
        <w:t xml:space="preserve">mis osutavad </w:t>
      </w:r>
      <w:r>
        <w:rPr>
          <w:rFonts w:ascii="Calibri" w:hAnsi="Calibri"/>
          <w:sz w:val="24"/>
          <w:szCs w:val="24"/>
        </w:rPr>
        <w:t>kohaliku</w:t>
      </w:r>
      <w:r w:rsidR="00CD7800">
        <w:rPr>
          <w:rFonts w:ascii="Calibri" w:hAnsi="Calibri"/>
          <w:sz w:val="24"/>
          <w:szCs w:val="24"/>
        </w:rPr>
        <w:t>le</w:t>
      </w:r>
      <w:r>
        <w:rPr>
          <w:rFonts w:ascii="Calibri" w:hAnsi="Calibri"/>
          <w:sz w:val="24"/>
          <w:szCs w:val="24"/>
        </w:rPr>
        <w:t xml:space="preserve"> tarkus</w:t>
      </w:r>
      <w:r w:rsidR="00CD7800">
        <w:rPr>
          <w:rFonts w:ascii="Calibri" w:hAnsi="Calibri"/>
          <w:sz w:val="24"/>
          <w:szCs w:val="24"/>
        </w:rPr>
        <w:t>ele</w:t>
      </w:r>
      <w:r>
        <w:rPr>
          <w:rFonts w:ascii="Calibri" w:hAnsi="Calibri"/>
          <w:sz w:val="24"/>
          <w:szCs w:val="24"/>
        </w:rPr>
        <w:t xml:space="preserve"> ja rikkus</w:t>
      </w:r>
      <w:r w:rsidR="00CD7800">
        <w:rPr>
          <w:rFonts w:ascii="Calibri" w:hAnsi="Calibri"/>
          <w:sz w:val="24"/>
          <w:szCs w:val="24"/>
        </w:rPr>
        <w:t>ele</w:t>
      </w:r>
      <w:r>
        <w:rPr>
          <w:rFonts w:ascii="Calibri" w:hAnsi="Calibri"/>
          <w:sz w:val="24"/>
          <w:szCs w:val="24"/>
        </w:rPr>
        <w:t xml:space="preserve">: </w:t>
      </w:r>
      <w:r w:rsidR="00CD7800">
        <w:rPr>
          <w:rFonts w:ascii="Calibri" w:hAnsi="Calibri"/>
          <w:sz w:val="24"/>
          <w:szCs w:val="24"/>
        </w:rPr>
        <w:t>k</w:t>
      </w:r>
      <w:r>
        <w:rPr>
          <w:rFonts w:ascii="Calibri" w:hAnsi="Calibri"/>
          <w:sz w:val="24"/>
          <w:szCs w:val="24"/>
        </w:rPr>
        <w:t>l</w:t>
      </w:r>
      <w:r w:rsidR="00CD7800">
        <w:rPr>
          <w:rFonts w:ascii="Calibri" w:hAnsi="Calibri"/>
          <w:sz w:val="24"/>
          <w:szCs w:val="24"/>
        </w:rPr>
        <w:t>o</w:t>
      </w:r>
      <w:r>
        <w:rPr>
          <w:rFonts w:ascii="Calibri" w:hAnsi="Calibri"/>
          <w:sz w:val="24"/>
          <w:szCs w:val="24"/>
        </w:rPr>
        <w:t>oster ja muuseum. Arvame, et kohalikud alustavad suhtlemist inimestega väljastpoolt</w:t>
      </w:r>
      <w:r w:rsidR="00CD7800">
        <w:rPr>
          <w:rFonts w:ascii="Calibri" w:hAnsi="Calibri"/>
          <w:sz w:val="24"/>
          <w:szCs w:val="24"/>
        </w:rPr>
        <w:t xml:space="preserve"> </w:t>
      </w:r>
      <w:r>
        <w:rPr>
          <w:rFonts w:ascii="Calibri" w:hAnsi="Calibri"/>
          <w:sz w:val="24"/>
          <w:szCs w:val="24"/>
        </w:rPr>
        <w:t>oma "visiitkaar</w:t>
      </w:r>
      <w:r w:rsidR="00CD7800">
        <w:rPr>
          <w:rFonts w:ascii="Calibri" w:hAnsi="Calibri"/>
          <w:sz w:val="24"/>
          <w:szCs w:val="24"/>
        </w:rPr>
        <w:t>d</w:t>
      </w:r>
      <w:r>
        <w:rPr>
          <w:rFonts w:ascii="Calibri" w:hAnsi="Calibri"/>
          <w:sz w:val="24"/>
          <w:szCs w:val="24"/>
        </w:rPr>
        <w:t xml:space="preserve">i" </w:t>
      </w:r>
      <w:r w:rsidR="00CD7800">
        <w:rPr>
          <w:rFonts w:ascii="Calibri" w:hAnsi="Calibri"/>
          <w:sz w:val="24"/>
          <w:szCs w:val="24"/>
        </w:rPr>
        <w:t xml:space="preserve">ehk </w:t>
      </w:r>
      <w:r>
        <w:rPr>
          <w:rFonts w:ascii="Calibri" w:hAnsi="Calibri"/>
          <w:sz w:val="24"/>
          <w:szCs w:val="24"/>
        </w:rPr>
        <w:t>suure pärandi</w:t>
      </w:r>
      <w:r w:rsidR="00CD7800">
        <w:rPr>
          <w:rFonts w:ascii="Calibri" w:hAnsi="Calibri"/>
          <w:sz w:val="24"/>
          <w:szCs w:val="24"/>
        </w:rPr>
        <w:t xml:space="preserve"> esitlemisega</w:t>
      </w:r>
      <w:r>
        <w:rPr>
          <w:rFonts w:ascii="Calibri" w:hAnsi="Calibri"/>
          <w:sz w:val="24"/>
          <w:szCs w:val="24"/>
        </w:rPr>
        <w:t xml:space="preserve">. Lisaks materiaalsele ajaloolisele pärandile on Jędrzejów kommuun </w:t>
      </w:r>
      <w:r w:rsidR="00CD7800">
        <w:rPr>
          <w:rFonts w:ascii="Calibri" w:hAnsi="Calibri"/>
          <w:sz w:val="24"/>
          <w:szCs w:val="24"/>
        </w:rPr>
        <w:t>rikas</w:t>
      </w:r>
      <w:r>
        <w:rPr>
          <w:rFonts w:ascii="Calibri" w:hAnsi="Calibri"/>
          <w:sz w:val="24"/>
          <w:szCs w:val="24"/>
        </w:rPr>
        <w:t xml:space="preserve"> ka sümbool</w:t>
      </w:r>
      <w:r w:rsidR="00CD7800">
        <w:rPr>
          <w:rFonts w:ascii="Calibri" w:hAnsi="Calibri"/>
          <w:sz w:val="24"/>
          <w:szCs w:val="24"/>
        </w:rPr>
        <w:t>s</w:t>
      </w:r>
      <w:r>
        <w:rPr>
          <w:rFonts w:ascii="Calibri" w:hAnsi="Calibri"/>
          <w:sz w:val="24"/>
          <w:szCs w:val="24"/>
        </w:rPr>
        <w:t>e pärand</w:t>
      </w:r>
      <w:r w:rsidR="00CD7800">
        <w:rPr>
          <w:rFonts w:ascii="Calibri" w:hAnsi="Calibri"/>
          <w:sz w:val="24"/>
          <w:szCs w:val="24"/>
        </w:rPr>
        <w:t>i poolest</w:t>
      </w:r>
      <w:r>
        <w:rPr>
          <w:rFonts w:ascii="Calibri" w:hAnsi="Calibri"/>
          <w:sz w:val="24"/>
          <w:szCs w:val="24"/>
        </w:rPr>
        <w:t>, mi</w:t>
      </w:r>
      <w:r w:rsidR="00CD7800">
        <w:rPr>
          <w:rFonts w:ascii="Calibri" w:hAnsi="Calibri"/>
          <w:sz w:val="24"/>
          <w:szCs w:val="24"/>
        </w:rPr>
        <w:t>da</w:t>
      </w:r>
      <w:r>
        <w:rPr>
          <w:rFonts w:ascii="Calibri" w:hAnsi="Calibri"/>
          <w:sz w:val="24"/>
          <w:szCs w:val="24"/>
        </w:rPr>
        <w:t xml:space="preserve"> kohalikud </w:t>
      </w:r>
      <w:r w:rsidR="00CD7800">
        <w:rPr>
          <w:rFonts w:ascii="Calibri" w:hAnsi="Calibri"/>
          <w:sz w:val="24"/>
          <w:szCs w:val="24"/>
        </w:rPr>
        <w:t>loovad</w:t>
      </w:r>
      <w:r>
        <w:rPr>
          <w:rFonts w:ascii="Calibri" w:hAnsi="Calibri"/>
          <w:sz w:val="24"/>
          <w:szCs w:val="24"/>
        </w:rPr>
        <w:t xml:space="preserve"> ja mille üle mõtisklevad. Selle rekonstrueerimise üks </w:t>
      </w:r>
      <w:r w:rsidR="00CD7800">
        <w:rPr>
          <w:rFonts w:ascii="Calibri" w:hAnsi="Calibri"/>
          <w:sz w:val="24"/>
          <w:szCs w:val="24"/>
        </w:rPr>
        <w:t>allikas on selle piirkonna</w:t>
      </w:r>
      <w:r>
        <w:rPr>
          <w:rFonts w:ascii="Calibri" w:hAnsi="Calibri"/>
          <w:sz w:val="24"/>
          <w:szCs w:val="24"/>
        </w:rPr>
        <w:t xml:space="preserve"> väga tugev vastupanuliikumine</w:t>
      </w:r>
      <w:r w:rsidR="00CD7800">
        <w:rPr>
          <w:rFonts w:ascii="Calibri" w:hAnsi="Calibri"/>
          <w:sz w:val="24"/>
          <w:szCs w:val="24"/>
        </w:rPr>
        <w:t xml:space="preserve"> </w:t>
      </w:r>
      <w:r>
        <w:rPr>
          <w:rFonts w:ascii="Calibri" w:hAnsi="Calibri"/>
          <w:sz w:val="24"/>
          <w:szCs w:val="24"/>
        </w:rPr>
        <w:t>II maailmasõja ajal</w:t>
      </w:r>
      <w:r>
        <w:rPr>
          <w:rFonts w:ascii="Calibri" w:hAnsi="Calibri" w:cs="Arial"/>
          <w:sz w:val="24"/>
          <w:szCs w:val="24"/>
          <w:lang w:val="en-GB"/>
        </w:rPr>
        <w:t>.</w:t>
      </w:r>
    </w:p>
    <w:p w:rsidR="00906A4F" w:rsidRDefault="00906A4F" w:rsidP="003468F8">
      <w:pPr>
        <w:spacing w:after="120" w:line="276" w:lineRule="auto"/>
        <w:rPr>
          <w:rFonts w:ascii="Calibri" w:hAnsi="Calibri"/>
          <w:sz w:val="24"/>
          <w:szCs w:val="24"/>
        </w:rPr>
      </w:pPr>
      <w:r>
        <w:rPr>
          <w:rFonts w:ascii="Calibri" w:hAnsi="Calibri"/>
          <w:sz w:val="24"/>
          <w:szCs w:val="24"/>
        </w:rPr>
        <w:t xml:space="preserve">Mis oli Jędrzejów's eriline? See, mida oleme oma teadustööst leidnud </w:t>
      </w:r>
      <w:r w:rsidR="00CD7800">
        <w:rPr>
          <w:rFonts w:ascii="Calibri" w:hAnsi="Calibri"/>
          <w:sz w:val="24"/>
          <w:szCs w:val="24"/>
        </w:rPr>
        <w:t xml:space="preserve">vastavalt </w:t>
      </w:r>
      <w:r>
        <w:rPr>
          <w:rFonts w:ascii="Calibri" w:hAnsi="Calibri"/>
          <w:sz w:val="24"/>
          <w:szCs w:val="24"/>
        </w:rPr>
        <w:t xml:space="preserve">hariduspotentsiaali </w:t>
      </w:r>
      <w:r w:rsidR="00CD7800">
        <w:rPr>
          <w:rFonts w:ascii="Calibri" w:hAnsi="Calibri"/>
          <w:sz w:val="24"/>
          <w:szCs w:val="24"/>
        </w:rPr>
        <w:t>ja</w:t>
      </w:r>
      <w:r>
        <w:rPr>
          <w:rFonts w:ascii="Calibri" w:hAnsi="Calibri"/>
          <w:sz w:val="24"/>
          <w:szCs w:val="24"/>
        </w:rPr>
        <w:t xml:space="preserve"> täiskasvanuhariduse</w:t>
      </w:r>
      <w:r w:rsidR="00CD7800">
        <w:rPr>
          <w:rFonts w:ascii="Calibri" w:hAnsi="Calibri"/>
          <w:sz w:val="24"/>
          <w:szCs w:val="24"/>
        </w:rPr>
        <w:t xml:space="preserve"> põhimõtetele</w:t>
      </w:r>
      <w:r>
        <w:rPr>
          <w:rFonts w:ascii="Calibri" w:hAnsi="Calibri"/>
          <w:sz w:val="24"/>
          <w:szCs w:val="24"/>
        </w:rPr>
        <w:t xml:space="preserve">, on </w:t>
      </w:r>
      <w:r w:rsidR="00CD7800">
        <w:rPr>
          <w:rFonts w:ascii="Calibri" w:hAnsi="Calibri"/>
          <w:sz w:val="24"/>
          <w:szCs w:val="24"/>
        </w:rPr>
        <w:t>see</w:t>
      </w:r>
      <w:r>
        <w:rPr>
          <w:rFonts w:ascii="Calibri" w:hAnsi="Calibri"/>
          <w:sz w:val="24"/>
          <w:szCs w:val="24"/>
        </w:rPr>
        <w:t xml:space="preserve">, kuidas kohalik </w:t>
      </w:r>
      <w:r>
        <w:rPr>
          <w:rFonts w:ascii="Calibri" w:hAnsi="Calibri"/>
          <w:sz w:val="24"/>
          <w:szCs w:val="24"/>
        </w:rPr>
        <w:lastRenderedPageBreak/>
        <w:t>ühiskond on üles ehitatud</w:t>
      </w:r>
      <w:r w:rsidR="00CD7800">
        <w:rPr>
          <w:rFonts w:ascii="Calibri" w:hAnsi="Calibri"/>
          <w:sz w:val="24"/>
          <w:szCs w:val="24"/>
        </w:rPr>
        <w:t xml:space="preserve"> ja juhitud</w:t>
      </w:r>
      <w:r>
        <w:rPr>
          <w:rFonts w:ascii="Calibri" w:hAnsi="Calibri"/>
          <w:sz w:val="24"/>
          <w:szCs w:val="24"/>
        </w:rPr>
        <w:t>. Tegemist on alt üles kohaliku algatusega, mis hõlmab tehnoloogiate kaudu vähemalt kolme taseme suhtlust: 1) veebilehe suhtlus (mehed 60</w:t>
      </w:r>
      <w:r w:rsidR="00CD7800">
        <w:rPr>
          <w:rFonts w:ascii="Calibri" w:hAnsi="Calibri"/>
          <w:sz w:val="24"/>
          <w:szCs w:val="24"/>
        </w:rPr>
        <w:t>+</w:t>
      </w:r>
      <w:r>
        <w:rPr>
          <w:rFonts w:ascii="Calibri" w:hAnsi="Calibri"/>
          <w:sz w:val="24"/>
          <w:szCs w:val="24"/>
        </w:rPr>
        <w:t xml:space="preserve"> ja nooremad); 2) </w:t>
      </w:r>
      <w:r w:rsidR="00CD7800">
        <w:rPr>
          <w:rFonts w:ascii="Calibri" w:hAnsi="Calibri"/>
          <w:sz w:val="24"/>
          <w:szCs w:val="24"/>
        </w:rPr>
        <w:t>silmast-silma kohtumised nende vahel, kes on varem kodulehel “</w:t>
      </w:r>
      <w:r>
        <w:rPr>
          <w:rFonts w:ascii="Calibri" w:hAnsi="Calibri"/>
          <w:sz w:val="24"/>
          <w:szCs w:val="24"/>
        </w:rPr>
        <w:t>kohtu</w:t>
      </w:r>
      <w:r w:rsidR="00CD7800">
        <w:rPr>
          <w:rFonts w:ascii="Calibri" w:hAnsi="Calibri"/>
          <w:sz w:val="24"/>
          <w:szCs w:val="24"/>
        </w:rPr>
        <w:t>nud</w:t>
      </w:r>
      <w:r>
        <w:rPr>
          <w:rFonts w:ascii="Calibri" w:hAnsi="Calibri"/>
          <w:sz w:val="24"/>
          <w:szCs w:val="24"/>
        </w:rPr>
        <w:t>"</w:t>
      </w:r>
      <w:r w:rsidR="00CD7800">
        <w:rPr>
          <w:rFonts w:ascii="Calibri" w:hAnsi="Calibri"/>
          <w:sz w:val="24"/>
          <w:szCs w:val="24"/>
        </w:rPr>
        <w:t xml:space="preserve">, lisaks jätkuv </w:t>
      </w:r>
      <w:r>
        <w:rPr>
          <w:rFonts w:ascii="Calibri" w:hAnsi="Calibri"/>
          <w:sz w:val="24"/>
          <w:szCs w:val="24"/>
        </w:rPr>
        <w:t>veebis</w:t>
      </w:r>
      <w:r w:rsidR="00CD7800">
        <w:rPr>
          <w:rFonts w:ascii="Calibri" w:hAnsi="Calibri"/>
          <w:sz w:val="24"/>
          <w:szCs w:val="24"/>
        </w:rPr>
        <w:t>uhtlus</w:t>
      </w:r>
      <w:r>
        <w:rPr>
          <w:rFonts w:ascii="Calibri" w:hAnsi="Calibri"/>
          <w:sz w:val="24"/>
          <w:szCs w:val="24"/>
        </w:rPr>
        <w:t xml:space="preserve">; 3) regionaalne ja ülemaailmne suhtlus, milles osalevad </w:t>
      </w:r>
      <w:r w:rsidR="00CD7800">
        <w:rPr>
          <w:rFonts w:ascii="Calibri" w:hAnsi="Calibri"/>
          <w:sz w:val="24"/>
          <w:szCs w:val="24"/>
        </w:rPr>
        <w:t>vanemad</w:t>
      </w:r>
      <w:r>
        <w:rPr>
          <w:rFonts w:ascii="Calibri" w:hAnsi="Calibri"/>
          <w:sz w:val="24"/>
          <w:szCs w:val="24"/>
        </w:rPr>
        <w:t xml:space="preserve"> inimesed (mehed ja naised), kes jagavad oma huvi ja inspireerivad kohalikke lugude kaudu (jutustused oma vanematelt, naabritelt);</w:t>
      </w:r>
      <w:r w:rsidRPr="009500C3">
        <w:rPr>
          <w:rFonts w:ascii="Calibri" w:hAnsi="Calibri" w:cs="Arial"/>
          <w:sz w:val="24"/>
          <w:szCs w:val="24"/>
        </w:rPr>
        <w:t xml:space="preserve"> k</w:t>
      </w:r>
      <w:r>
        <w:rPr>
          <w:rFonts w:ascii="Calibri" w:hAnsi="Calibri"/>
          <w:sz w:val="24"/>
          <w:szCs w:val="24"/>
        </w:rPr>
        <w:t>ohaliku</w:t>
      </w:r>
      <w:r w:rsidR="00CD7800">
        <w:rPr>
          <w:rFonts w:ascii="Calibri" w:hAnsi="Calibri"/>
          <w:sz w:val="24"/>
          <w:szCs w:val="24"/>
        </w:rPr>
        <w:t>st</w:t>
      </w:r>
      <w:r>
        <w:rPr>
          <w:rFonts w:ascii="Calibri" w:hAnsi="Calibri"/>
          <w:sz w:val="24"/>
          <w:szCs w:val="24"/>
        </w:rPr>
        <w:t xml:space="preserve"> kultuuri</w:t>
      </w:r>
      <w:r w:rsidR="00CD7800">
        <w:rPr>
          <w:rFonts w:ascii="Calibri" w:hAnsi="Calibri"/>
          <w:sz w:val="24"/>
          <w:szCs w:val="24"/>
        </w:rPr>
        <w:t xml:space="preserve">st </w:t>
      </w:r>
      <w:r>
        <w:rPr>
          <w:rFonts w:ascii="Calibri" w:hAnsi="Calibri"/>
          <w:sz w:val="24"/>
          <w:szCs w:val="24"/>
        </w:rPr>
        <w:t>ja piirkonna minevikust</w:t>
      </w:r>
      <w:r w:rsidRPr="009500C3">
        <w:rPr>
          <w:rFonts w:ascii="Calibri" w:hAnsi="Calibri" w:cs="Arial"/>
          <w:sz w:val="24"/>
          <w:szCs w:val="24"/>
        </w:rPr>
        <w:t>.</w:t>
      </w:r>
    </w:p>
    <w:p w:rsidR="007E69C9" w:rsidRDefault="004B158D" w:rsidP="003468F8">
      <w:pPr>
        <w:spacing w:after="120" w:line="276" w:lineRule="auto"/>
        <w:rPr>
          <w:rFonts w:ascii="Calibri" w:hAnsi="Calibri" w:cs="Arial"/>
          <w:sz w:val="24"/>
          <w:szCs w:val="24"/>
          <w:lang w:val="en-GB"/>
        </w:rPr>
      </w:pPr>
      <w:r>
        <w:rPr>
          <w:rFonts w:ascii="Calibri" w:hAnsi="Calibri"/>
          <w:sz w:val="24"/>
          <w:szCs w:val="24"/>
        </w:rPr>
        <w:t>Sellise s</w:t>
      </w:r>
      <w:r w:rsidR="00906A4F">
        <w:rPr>
          <w:rFonts w:ascii="Calibri" w:hAnsi="Calibri"/>
          <w:sz w:val="24"/>
          <w:szCs w:val="24"/>
        </w:rPr>
        <w:t>uhtlemi</w:t>
      </w:r>
      <w:r>
        <w:rPr>
          <w:rFonts w:ascii="Calibri" w:hAnsi="Calibri"/>
          <w:sz w:val="24"/>
          <w:szCs w:val="24"/>
        </w:rPr>
        <w:t>s</w:t>
      </w:r>
      <w:r w:rsidR="00906A4F">
        <w:rPr>
          <w:rFonts w:ascii="Calibri" w:hAnsi="Calibri"/>
          <w:sz w:val="24"/>
          <w:szCs w:val="24"/>
        </w:rPr>
        <w:t>e</w:t>
      </w:r>
      <w:r w:rsidR="007E69C9">
        <w:rPr>
          <w:rFonts w:ascii="Calibri" w:hAnsi="Calibri"/>
          <w:sz w:val="24"/>
          <w:szCs w:val="24"/>
        </w:rPr>
        <w:t xml:space="preserve"> üle</w:t>
      </w:r>
      <w:r w:rsidR="00906A4F">
        <w:rPr>
          <w:rFonts w:ascii="Calibri" w:hAnsi="Calibri"/>
          <w:sz w:val="24"/>
          <w:szCs w:val="24"/>
        </w:rPr>
        <w:t xml:space="preserve">, mis on osa kohalikust </w:t>
      </w:r>
      <w:r w:rsidR="007E69C9">
        <w:rPr>
          <w:rFonts w:ascii="Calibri" w:hAnsi="Calibri"/>
          <w:sz w:val="24"/>
          <w:szCs w:val="24"/>
        </w:rPr>
        <w:t xml:space="preserve">elust ja </w:t>
      </w:r>
      <w:r w:rsidR="00906A4F">
        <w:rPr>
          <w:rFonts w:ascii="Calibri" w:hAnsi="Calibri"/>
          <w:sz w:val="24"/>
          <w:szCs w:val="24"/>
        </w:rPr>
        <w:t>tegevusest,</w:t>
      </w:r>
      <w:r>
        <w:rPr>
          <w:rFonts w:ascii="Calibri" w:hAnsi="Calibri"/>
          <w:sz w:val="24"/>
          <w:szCs w:val="24"/>
        </w:rPr>
        <w:t xml:space="preserve"> tunnevad uhkust </w:t>
      </w:r>
      <w:r w:rsidR="00906A4F">
        <w:rPr>
          <w:rFonts w:ascii="Calibri" w:hAnsi="Calibri"/>
          <w:sz w:val="24"/>
          <w:szCs w:val="24"/>
        </w:rPr>
        <w:t xml:space="preserve">nii </w:t>
      </w:r>
      <w:r>
        <w:rPr>
          <w:rFonts w:ascii="Calibri" w:hAnsi="Calibri"/>
          <w:sz w:val="24"/>
          <w:szCs w:val="24"/>
        </w:rPr>
        <w:t xml:space="preserve">mitteformaalsed liidrid kui vallavanem </w:t>
      </w:r>
      <w:r w:rsidR="00906A4F">
        <w:rPr>
          <w:rFonts w:ascii="Calibri" w:hAnsi="Calibri"/>
          <w:sz w:val="24"/>
          <w:szCs w:val="24"/>
        </w:rPr>
        <w:t>ning ajaloolas</w:t>
      </w:r>
      <w:r w:rsidR="007E69C9">
        <w:rPr>
          <w:rFonts w:ascii="Calibri" w:hAnsi="Calibri"/>
          <w:sz w:val="24"/>
          <w:szCs w:val="24"/>
        </w:rPr>
        <w:t>ed</w:t>
      </w:r>
      <w:r w:rsidR="00906A4F">
        <w:rPr>
          <w:rFonts w:ascii="Calibri" w:hAnsi="Calibri"/>
          <w:sz w:val="24"/>
          <w:szCs w:val="24"/>
        </w:rPr>
        <w:t xml:space="preserve"> hindavad </w:t>
      </w:r>
      <w:r w:rsidR="007E69C9">
        <w:rPr>
          <w:rFonts w:ascii="Calibri" w:hAnsi="Calibri"/>
          <w:sz w:val="24"/>
          <w:szCs w:val="24"/>
        </w:rPr>
        <w:t xml:space="preserve">väga, et kohalikud registreerivad vabatahtlikkuse alusel andmeid, mis mineviku kohta ilmsiks tulevad. Lugusid mitte ainult ei räägita </w:t>
      </w:r>
      <w:r w:rsidR="00906A4F">
        <w:rPr>
          <w:rFonts w:ascii="Calibri" w:hAnsi="Calibri"/>
          <w:sz w:val="24"/>
          <w:szCs w:val="24"/>
        </w:rPr>
        <w:t>van</w:t>
      </w:r>
      <w:r w:rsidR="007E69C9">
        <w:rPr>
          <w:rFonts w:ascii="Calibri" w:hAnsi="Calibri"/>
          <w:sz w:val="24"/>
          <w:szCs w:val="24"/>
        </w:rPr>
        <w:t xml:space="preserve">emad inimesed </w:t>
      </w:r>
      <w:r w:rsidR="00906A4F">
        <w:rPr>
          <w:rFonts w:ascii="Calibri" w:hAnsi="Calibri"/>
          <w:sz w:val="24"/>
          <w:szCs w:val="24"/>
        </w:rPr>
        <w:t>(80</w:t>
      </w:r>
      <w:r w:rsidR="007E69C9">
        <w:rPr>
          <w:rFonts w:ascii="Calibri" w:hAnsi="Calibri"/>
          <w:sz w:val="24"/>
          <w:szCs w:val="24"/>
        </w:rPr>
        <w:t xml:space="preserve">+, nii </w:t>
      </w:r>
      <w:r w:rsidR="00906A4F">
        <w:rPr>
          <w:rFonts w:ascii="Calibri" w:hAnsi="Calibri"/>
          <w:sz w:val="24"/>
          <w:szCs w:val="24"/>
        </w:rPr>
        <w:t>mehed</w:t>
      </w:r>
      <w:r w:rsidR="007E69C9">
        <w:rPr>
          <w:rFonts w:ascii="Calibri" w:hAnsi="Calibri"/>
          <w:sz w:val="24"/>
          <w:szCs w:val="24"/>
        </w:rPr>
        <w:t xml:space="preserve"> kui naised) kirjutavad neid ka üles ja </w:t>
      </w:r>
      <w:r w:rsidR="00906A4F">
        <w:rPr>
          <w:rFonts w:ascii="Calibri" w:hAnsi="Calibri"/>
          <w:sz w:val="24"/>
          <w:szCs w:val="24"/>
        </w:rPr>
        <w:t>avalda</w:t>
      </w:r>
      <w:r w:rsidR="007E69C9">
        <w:rPr>
          <w:rFonts w:ascii="Calibri" w:hAnsi="Calibri"/>
          <w:sz w:val="24"/>
          <w:szCs w:val="24"/>
        </w:rPr>
        <w:t>vad</w:t>
      </w:r>
      <w:r w:rsidR="00906A4F">
        <w:rPr>
          <w:rFonts w:ascii="Calibri" w:hAnsi="Calibri"/>
          <w:sz w:val="24"/>
          <w:szCs w:val="24"/>
        </w:rPr>
        <w:t xml:space="preserve"> ne</w:t>
      </w:r>
      <w:r w:rsidR="007E69C9">
        <w:rPr>
          <w:rFonts w:ascii="Calibri" w:hAnsi="Calibri"/>
          <w:sz w:val="24"/>
          <w:szCs w:val="24"/>
        </w:rPr>
        <w:t>id</w:t>
      </w:r>
      <w:r w:rsidR="00906A4F">
        <w:rPr>
          <w:rFonts w:ascii="Calibri" w:hAnsi="Calibri"/>
          <w:sz w:val="24"/>
          <w:szCs w:val="24"/>
        </w:rPr>
        <w:t xml:space="preserve"> kodulehel ja mõnes väikeses trüki</w:t>
      </w:r>
      <w:r w:rsidR="007E69C9">
        <w:rPr>
          <w:rFonts w:ascii="Calibri" w:hAnsi="Calibri"/>
          <w:sz w:val="24"/>
          <w:szCs w:val="24"/>
        </w:rPr>
        <w:t>ses</w:t>
      </w:r>
      <w:r w:rsidR="00906A4F">
        <w:rPr>
          <w:rFonts w:ascii="Calibri" w:hAnsi="Calibri"/>
          <w:sz w:val="24"/>
          <w:szCs w:val="24"/>
        </w:rPr>
        <w:t xml:space="preserve">. Kohalik </w:t>
      </w:r>
      <w:r w:rsidR="007E69C9">
        <w:rPr>
          <w:rFonts w:ascii="Calibri" w:hAnsi="Calibri"/>
          <w:sz w:val="24"/>
          <w:szCs w:val="24"/>
        </w:rPr>
        <w:t xml:space="preserve">veeb </w:t>
      </w:r>
      <w:r w:rsidR="00906A4F">
        <w:rPr>
          <w:rFonts w:ascii="Calibri" w:hAnsi="Calibri"/>
          <w:sz w:val="24"/>
          <w:szCs w:val="24"/>
        </w:rPr>
        <w:t xml:space="preserve">algas </w:t>
      </w:r>
      <w:r w:rsidR="007E69C9">
        <w:rPr>
          <w:rFonts w:ascii="Calibri" w:hAnsi="Calibri"/>
          <w:sz w:val="24"/>
          <w:szCs w:val="24"/>
        </w:rPr>
        <w:t>tööle juhuslikult. Kaheksa aastat tagasi ü</w:t>
      </w:r>
      <w:r w:rsidR="00906A4F">
        <w:rPr>
          <w:rFonts w:ascii="Calibri" w:hAnsi="Calibri"/>
          <w:sz w:val="24"/>
          <w:szCs w:val="24"/>
        </w:rPr>
        <w:t xml:space="preserve">ks mees, keda mõned teemad </w:t>
      </w:r>
      <w:r w:rsidR="007E69C9">
        <w:rPr>
          <w:rFonts w:ascii="Calibri" w:hAnsi="Calibri"/>
          <w:sz w:val="24"/>
          <w:szCs w:val="24"/>
        </w:rPr>
        <w:t>huvitasid</w:t>
      </w:r>
      <w:r w:rsidR="00906A4F">
        <w:rPr>
          <w:rFonts w:ascii="Calibri" w:hAnsi="Calibri"/>
          <w:sz w:val="24"/>
          <w:szCs w:val="24"/>
        </w:rPr>
        <w:t xml:space="preserve">, hakkas </w:t>
      </w:r>
      <w:r w:rsidR="007E69C9">
        <w:rPr>
          <w:rFonts w:ascii="Calibri" w:hAnsi="Calibri"/>
          <w:sz w:val="24"/>
          <w:szCs w:val="24"/>
        </w:rPr>
        <w:t>pidama eraviisiliselt k</w:t>
      </w:r>
      <w:r w:rsidR="00906A4F">
        <w:rPr>
          <w:rFonts w:ascii="Calibri" w:hAnsi="Calibri"/>
          <w:sz w:val="24"/>
          <w:szCs w:val="24"/>
        </w:rPr>
        <w:t>odulehekülge</w:t>
      </w:r>
      <w:r w:rsidR="00906A4F" w:rsidRPr="009500C3">
        <w:rPr>
          <w:rFonts w:ascii="Calibri" w:hAnsi="Calibri" w:cs="Arial"/>
          <w:sz w:val="24"/>
          <w:szCs w:val="24"/>
        </w:rPr>
        <w:t xml:space="preserve"> www.andreovia.pl. </w:t>
      </w:r>
      <w:r w:rsidR="00906A4F">
        <w:rPr>
          <w:rFonts w:ascii="Calibri" w:hAnsi="Calibri"/>
          <w:sz w:val="24"/>
          <w:szCs w:val="24"/>
        </w:rPr>
        <w:t>Moderaatoriga läbiviidud intervjuus selgus, et ta ei oo</w:t>
      </w:r>
      <w:r w:rsidR="007E69C9">
        <w:rPr>
          <w:rFonts w:ascii="Calibri" w:hAnsi="Calibri"/>
          <w:sz w:val="24"/>
          <w:szCs w:val="24"/>
        </w:rPr>
        <w:t>danud</w:t>
      </w:r>
      <w:r w:rsidR="00906A4F">
        <w:rPr>
          <w:rFonts w:ascii="Calibri" w:hAnsi="Calibri"/>
          <w:sz w:val="24"/>
          <w:szCs w:val="24"/>
        </w:rPr>
        <w:t xml:space="preserve"> nii sügavat huvi materjalide vastu, mi</w:t>
      </w:r>
      <w:r w:rsidR="007E69C9">
        <w:rPr>
          <w:rFonts w:ascii="Calibri" w:hAnsi="Calibri"/>
          <w:sz w:val="24"/>
          <w:szCs w:val="24"/>
        </w:rPr>
        <w:t>lle ta v</w:t>
      </w:r>
      <w:r w:rsidR="00906A4F">
        <w:rPr>
          <w:rFonts w:ascii="Calibri" w:hAnsi="Calibri"/>
          <w:sz w:val="24"/>
          <w:szCs w:val="24"/>
        </w:rPr>
        <w:t xml:space="preserve">eebilehel </w:t>
      </w:r>
      <w:r w:rsidR="007E69C9">
        <w:rPr>
          <w:rFonts w:ascii="Calibri" w:hAnsi="Calibri"/>
          <w:sz w:val="24"/>
          <w:szCs w:val="24"/>
        </w:rPr>
        <w:t>avaldas</w:t>
      </w:r>
      <w:r w:rsidR="00906A4F">
        <w:rPr>
          <w:rFonts w:ascii="Calibri" w:hAnsi="Calibri"/>
          <w:sz w:val="24"/>
          <w:szCs w:val="24"/>
        </w:rPr>
        <w:t xml:space="preserve">. </w:t>
      </w:r>
      <w:r w:rsidR="007E69C9">
        <w:rPr>
          <w:rFonts w:ascii="Calibri" w:hAnsi="Calibri"/>
          <w:sz w:val="24"/>
          <w:szCs w:val="24"/>
        </w:rPr>
        <w:t>Veebiga alustanud mees</w:t>
      </w:r>
      <w:r w:rsidR="00906A4F">
        <w:rPr>
          <w:rFonts w:ascii="Calibri" w:hAnsi="Calibri"/>
          <w:sz w:val="24"/>
          <w:szCs w:val="24"/>
        </w:rPr>
        <w:t xml:space="preserve"> paistis olevat väga seltskondlik inimene</w:t>
      </w:r>
      <w:r w:rsidR="007E69C9">
        <w:rPr>
          <w:rFonts w:ascii="Calibri" w:hAnsi="Calibri"/>
          <w:sz w:val="24"/>
          <w:szCs w:val="24"/>
        </w:rPr>
        <w:t xml:space="preserve">, ta tegi </w:t>
      </w:r>
      <w:r w:rsidR="00906A4F">
        <w:rPr>
          <w:rFonts w:ascii="Calibri" w:hAnsi="Calibri"/>
          <w:sz w:val="24"/>
          <w:szCs w:val="24"/>
        </w:rPr>
        <w:t>veebilehe</w:t>
      </w:r>
      <w:r w:rsidR="007E69C9">
        <w:rPr>
          <w:rFonts w:ascii="Calibri" w:hAnsi="Calibri"/>
          <w:sz w:val="24"/>
          <w:szCs w:val="24"/>
        </w:rPr>
        <w:t>le lugusid</w:t>
      </w:r>
      <w:r w:rsidR="00906A4F">
        <w:rPr>
          <w:rFonts w:ascii="Calibri" w:hAnsi="Calibri"/>
          <w:sz w:val="24"/>
          <w:szCs w:val="24"/>
        </w:rPr>
        <w:t>, jaga seisukohti, vahetades mälestusi, kogus dokumente, vahetas allikaid neile, ke</w:t>
      </w:r>
      <w:r w:rsidR="007E69C9">
        <w:rPr>
          <w:rFonts w:ascii="Calibri" w:hAnsi="Calibri"/>
          <w:sz w:val="24"/>
          <w:szCs w:val="24"/>
        </w:rPr>
        <w:t>da kohalikud lood huvitasid ja kes neist</w:t>
      </w:r>
      <w:r w:rsidR="00906A4F">
        <w:rPr>
          <w:rFonts w:ascii="Calibri" w:hAnsi="Calibri"/>
          <w:sz w:val="24"/>
          <w:szCs w:val="24"/>
        </w:rPr>
        <w:t xml:space="preserve"> hooli</w:t>
      </w:r>
      <w:r w:rsidR="007E69C9">
        <w:rPr>
          <w:rFonts w:ascii="Calibri" w:hAnsi="Calibri"/>
          <w:sz w:val="24"/>
          <w:szCs w:val="24"/>
        </w:rPr>
        <w:t>sid</w:t>
      </w:r>
      <w:r w:rsidR="00906A4F">
        <w:rPr>
          <w:rFonts w:ascii="Calibri" w:hAnsi="Calibri"/>
          <w:sz w:val="24"/>
          <w:szCs w:val="24"/>
        </w:rPr>
        <w:t xml:space="preserve">. Esimesed kasutajad olid lihtsalt kohalikud. Kui kohaliku omavalitsuse liikmed nägid, kuidas </w:t>
      </w:r>
      <w:r w:rsidR="007E69C9">
        <w:rPr>
          <w:rFonts w:ascii="Calibri" w:hAnsi="Calibri"/>
          <w:sz w:val="24"/>
          <w:szCs w:val="24"/>
        </w:rPr>
        <w:t>tavalised</w:t>
      </w:r>
      <w:r w:rsidR="00906A4F">
        <w:rPr>
          <w:rFonts w:ascii="Calibri" w:hAnsi="Calibri"/>
          <w:sz w:val="24"/>
          <w:szCs w:val="24"/>
        </w:rPr>
        <w:t xml:space="preserve"> inimesed omavahel suhtlevad, </w:t>
      </w:r>
      <w:r w:rsidR="007E69C9">
        <w:rPr>
          <w:rFonts w:ascii="Calibri" w:hAnsi="Calibri"/>
          <w:sz w:val="24"/>
          <w:szCs w:val="24"/>
        </w:rPr>
        <w:t>tõid nad need inimesed reaalselt kokku ja aitasid neil s</w:t>
      </w:r>
      <w:r w:rsidR="00906A4F">
        <w:rPr>
          <w:rFonts w:ascii="Calibri" w:hAnsi="Calibri"/>
          <w:sz w:val="24"/>
          <w:szCs w:val="24"/>
        </w:rPr>
        <w:t>üvendad</w:t>
      </w:r>
      <w:r w:rsidR="007E69C9">
        <w:rPr>
          <w:rFonts w:ascii="Calibri" w:hAnsi="Calibri"/>
          <w:sz w:val="24"/>
          <w:szCs w:val="24"/>
        </w:rPr>
        <w:t>a</w:t>
      </w:r>
      <w:r w:rsidR="00906A4F">
        <w:rPr>
          <w:rFonts w:ascii="Calibri" w:hAnsi="Calibri"/>
          <w:sz w:val="24"/>
          <w:szCs w:val="24"/>
        </w:rPr>
        <w:t xml:space="preserve"> oma teadmisi. Nad hakkasid toetama </w:t>
      </w:r>
      <w:r w:rsidR="007E69C9">
        <w:rPr>
          <w:rFonts w:ascii="Calibri" w:hAnsi="Calibri"/>
          <w:sz w:val="24"/>
          <w:szCs w:val="24"/>
        </w:rPr>
        <w:t>gruppe</w:t>
      </w:r>
      <w:r w:rsidR="00906A4F">
        <w:rPr>
          <w:rFonts w:ascii="Calibri" w:hAnsi="Calibri"/>
          <w:sz w:val="24"/>
          <w:szCs w:val="24"/>
        </w:rPr>
        <w:t xml:space="preserve">, kes </w:t>
      </w:r>
      <w:r w:rsidR="007E69C9">
        <w:rPr>
          <w:rFonts w:ascii="Calibri" w:hAnsi="Calibri"/>
          <w:sz w:val="24"/>
          <w:szCs w:val="24"/>
        </w:rPr>
        <w:t xml:space="preserve">olid </w:t>
      </w:r>
      <w:r w:rsidR="00906A4F">
        <w:rPr>
          <w:rFonts w:ascii="Calibri" w:hAnsi="Calibri"/>
          <w:sz w:val="24"/>
          <w:szCs w:val="24"/>
        </w:rPr>
        <w:t xml:space="preserve">moodustatud tänu </w:t>
      </w:r>
      <w:r w:rsidR="007E69C9">
        <w:rPr>
          <w:rFonts w:ascii="Calibri" w:hAnsi="Calibri"/>
          <w:sz w:val="24"/>
          <w:szCs w:val="24"/>
        </w:rPr>
        <w:t xml:space="preserve">sellele </w:t>
      </w:r>
      <w:r w:rsidR="00906A4F">
        <w:rPr>
          <w:rFonts w:ascii="Calibri" w:hAnsi="Calibri"/>
          <w:sz w:val="24"/>
          <w:szCs w:val="24"/>
        </w:rPr>
        <w:t>kohalikule koduleheküljele</w:t>
      </w:r>
      <w:r w:rsidR="00906A4F">
        <w:rPr>
          <w:rFonts w:ascii="Calibri" w:hAnsi="Calibri" w:cs="Arial"/>
          <w:sz w:val="24"/>
          <w:szCs w:val="24"/>
          <w:lang w:val="en-GB"/>
        </w:rPr>
        <w:t xml:space="preserve">. </w:t>
      </w:r>
    </w:p>
    <w:p w:rsidR="00906A4F" w:rsidRDefault="00906A4F" w:rsidP="003468F8">
      <w:pPr>
        <w:spacing w:after="120" w:line="276" w:lineRule="auto"/>
        <w:rPr>
          <w:rFonts w:ascii="Calibri" w:hAnsi="Calibri"/>
          <w:sz w:val="24"/>
          <w:szCs w:val="24"/>
        </w:rPr>
      </w:pPr>
      <w:r>
        <w:rPr>
          <w:rFonts w:ascii="Calibri" w:hAnsi="Calibri"/>
          <w:sz w:val="24"/>
          <w:szCs w:val="24"/>
        </w:rPr>
        <w:t xml:space="preserve">Muuseumi töötajad hindavad, et veebileht katab nii palju </w:t>
      </w:r>
      <w:r w:rsidR="007E69C9">
        <w:rPr>
          <w:rFonts w:ascii="Calibri" w:hAnsi="Calibri"/>
          <w:sz w:val="24"/>
          <w:szCs w:val="24"/>
        </w:rPr>
        <w:t>nende</w:t>
      </w:r>
      <w:r>
        <w:rPr>
          <w:rFonts w:ascii="Calibri" w:hAnsi="Calibri"/>
          <w:sz w:val="24"/>
          <w:szCs w:val="24"/>
        </w:rPr>
        <w:t xml:space="preserve"> töö</w:t>
      </w:r>
      <w:r w:rsidR="007E69C9">
        <w:rPr>
          <w:rFonts w:ascii="Calibri" w:hAnsi="Calibri"/>
          <w:sz w:val="24"/>
          <w:szCs w:val="24"/>
        </w:rPr>
        <w:t>st</w:t>
      </w:r>
      <w:r>
        <w:rPr>
          <w:rFonts w:ascii="Calibri" w:hAnsi="Calibri"/>
          <w:sz w:val="24"/>
          <w:szCs w:val="24"/>
        </w:rPr>
        <w:t xml:space="preserve"> ja </w:t>
      </w:r>
      <w:r w:rsidR="007E69C9">
        <w:rPr>
          <w:rFonts w:ascii="Calibri" w:hAnsi="Calibri"/>
          <w:sz w:val="24"/>
          <w:szCs w:val="24"/>
        </w:rPr>
        <w:t xml:space="preserve">nad </w:t>
      </w:r>
      <w:r>
        <w:rPr>
          <w:rFonts w:ascii="Calibri" w:hAnsi="Calibri"/>
          <w:sz w:val="24"/>
          <w:szCs w:val="24"/>
        </w:rPr>
        <w:t xml:space="preserve">teevad veebilehega </w:t>
      </w:r>
      <w:r w:rsidR="007E69C9">
        <w:rPr>
          <w:rFonts w:ascii="Calibri" w:hAnsi="Calibri"/>
          <w:sz w:val="24"/>
          <w:szCs w:val="24"/>
        </w:rPr>
        <w:t>heal meelel</w:t>
      </w:r>
      <w:r>
        <w:rPr>
          <w:rFonts w:ascii="Calibri" w:hAnsi="Calibri"/>
          <w:sz w:val="24"/>
          <w:szCs w:val="24"/>
        </w:rPr>
        <w:t xml:space="preserve"> koostööd. Meie külaskäi</w:t>
      </w:r>
      <w:r w:rsidR="007E69C9">
        <w:rPr>
          <w:rFonts w:ascii="Calibri" w:hAnsi="Calibri"/>
          <w:sz w:val="24"/>
          <w:szCs w:val="24"/>
        </w:rPr>
        <w:t>gul</w:t>
      </w:r>
      <w:r>
        <w:rPr>
          <w:rFonts w:ascii="Calibri" w:hAnsi="Calibri"/>
          <w:sz w:val="24"/>
          <w:szCs w:val="24"/>
        </w:rPr>
        <w:t xml:space="preserve"> Jędrzejówisse ja kohtumi</w:t>
      </w:r>
      <w:r w:rsidR="007E69C9">
        <w:rPr>
          <w:rFonts w:ascii="Calibri" w:hAnsi="Calibri"/>
          <w:sz w:val="24"/>
          <w:szCs w:val="24"/>
        </w:rPr>
        <w:t>s</w:t>
      </w:r>
      <w:r>
        <w:rPr>
          <w:rFonts w:ascii="Calibri" w:hAnsi="Calibri"/>
          <w:sz w:val="24"/>
          <w:szCs w:val="24"/>
        </w:rPr>
        <w:t>e</w:t>
      </w:r>
      <w:r w:rsidR="007E69C9">
        <w:rPr>
          <w:rFonts w:ascii="Calibri" w:hAnsi="Calibri"/>
          <w:sz w:val="24"/>
          <w:szCs w:val="24"/>
        </w:rPr>
        <w:t xml:space="preserve">l </w:t>
      </w:r>
      <w:r>
        <w:rPr>
          <w:rFonts w:ascii="Calibri" w:hAnsi="Calibri"/>
          <w:sz w:val="24"/>
          <w:szCs w:val="24"/>
        </w:rPr>
        <w:t xml:space="preserve">linnapea, </w:t>
      </w:r>
      <w:r w:rsidR="007E69C9">
        <w:rPr>
          <w:rFonts w:ascii="Calibri" w:hAnsi="Calibri"/>
          <w:sz w:val="24"/>
          <w:szCs w:val="24"/>
        </w:rPr>
        <w:t>kogukonna eestvedaja</w:t>
      </w:r>
      <w:r>
        <w:rPr>
          <w:rFonts w:ascii="Calibri" w:hAnsi="Calibri"/>
          <w:sz w:val="24"/>
          <w:szCs w:val="24"/>
        </w:rPr>
        <w:t xml:space="preserve"> ja kohalike aktivistidega oli ülekaalus arutelu uu</w:t>
      </w:r>
      <w:r w:rsidR="007E69C9">
        <w:rPr>
          <w:rFonts w:ascii="Calibri" w:hAnsi="Calibri"/>
          <w:sz w:val="24"/>
          <w:szCs w:val="24"/>
        </w:rPr>
        <w:t>t</w:t>
      </w:r>
      <w:r>
        <w:rPr>
          <w:rFonts w:ascii="Calibri" w:hAnsi="Calibri"/>
          <w:sz w:val="24"/>
          <w:szCs w:val="24"/>
        </w:rPr>
        <w:t xml:space="preserve">e </w:t>
      </w:r>
      <w:r w:rsidR="007E69C9">
        <w:rPr>
          <w:rFonts w:ascii="Calibri" w:hAnsi="Calibri"/>
          <w:sz w:val="24"/>
          <w:szCs w:val="24"/>
        </w:rPr>
        <w:t>juhtimisviiside</w:t>
      </w:r>
      <w:r>
        <w:rPr>
          <w:rFonts w:ascii="Calibri" w:hAnsi="Calibri"/>
          <w:sz w:val="24"/>
          <w:szCs w:val="24"/>
        </w:rPr>
        <w:t xml:space="preserve"> ja omamoodi kohaliku "solidaarsuse" üle, mis oli suunatud kohalike lugude säilitamisele. Linnapea ütles, et "miski </w:t>
      </w:r>
      <w:r w:rsidR="007E69C9">
        <w:rPr>
          <w:rFonts w:ascii="Calibri" w:hAnsi="Calibri"/>
          <w:sz w:val="24"/>
          <w:szCs w:val="24"/>
        </w:rPr>
        <w:t xml:space="preserve">muu </w:t>
      </w:r>
      <w:r>
        <w:rPr>
          <w:rFonts w:ascii="Calibri" w:hAnsi="Calibri"/>
          <w:sz w:val="24"/>
          <w:szCs w:val="24"/>
        </w:rPr>
        <w:t xml:space="preserve">ei </w:t>
      </w:r>
      <w:r w:rsidR="007E69C9">
        <w:rPr>
          <w:rFonts w:ascii="Calibri" w:hAnsi="Calibri"/>
          <w:sz w:val="24"/>
          <w:szCs w:val="24"/>
        </w:rPr>
        <w:t>kujunda</w:t>
      </w:r>
      <w:r>
        <w:rPr>
          <w:rFonts w:ascii="Calibri" w:hAnsi="Calibri"/>
          <w:sz w:val="24"/>
          <w:szCs w:val="24"/>
        </w:rPr>
        <w:t xml:space="preserve"> meie kohalikku identiteeti ja ainulaadsust globaalses maailmas kui meie esivanemate </w:t>
      </w:r>
      <w:r w:rsidR="007E69C9">
        <w:rPr>
          <w:rFonts w:ascii="Calibri" w:hAnsi="Calibri"/>
          <w:sz w:val="24"/>
          <w:szCs w:val="24"/>
        </w:rPr>
        <w:t>lugu</w:t>
      </w:r>
      <w:r>
        <w:rPr>
          <w:rFonts w:ascii="Calibri" w:hAnsi="Calibri"/>
          <w:sz w:val="24"/>
          <w:szCs w:val="24"/>
        </w:rPr>
        <w:t>"</w:t>
      </w:r>
      <w:r w:rsidRPr="007E69C9">
        <w:rPr>
          <w:rFonts w:ascii="Calibri" w:hAnsi="Calibri" w:cs="Arial"/>
          <w:sz w:val="24"/>
          <w:szCs w:val="24"/>
        </w:rPr>
        <w:t>.</w:t>
      </w:r>
    </w:p>
    <w:p w:rsidR="00906A4F" w:rsidRPr="007E69C9" w:rsidRDefault="00906A4F" w:rsidP="003468F8">
      <w:pPr>
        <w:spacing w:after="120" w:line="276" w:lineRule="auto"/>
        <w:rPr>
          <w:rFonts w:ascii="Calibri" w:hAnsi="Calibri" w:cs="Arial"/>
          <w:sz w:val="24"/>
          <w:szCs w:val="24"/>
        </w:rPr>
      </w:pPr>
    </w:p>
    <w:p w:rsidR="00906A4F" w:rsidRDefault="00906A4F" w:rsidP="007E69C9">
      <w:pPr>
        <w:pStyle w:val="Heading2"/>
      </w:pPr>
      <w:r>
        <w:rPr>
          <w:lang w:val="en-GB"/>
        </w:rPr>
        <w:t xml:space="preserve">3.3.2. Żmigródi kogukonna näide – Alam-Sileesia piirkond </w:t>
      </w:r>
    </w:p>
    <w:p w:rsidR="00906A4F" w:rsidRDefault="00906A4F" w:rsidP="003468F8">
      <w:pPr>
        <w:spacing w:after="120" w:line="276" w:lineRule="auto"/>
        <w:rPr>
          <w:rFonts w:ascii="Calibri" w:hAnsi="Calibri"/>
          <w:sz w:val="24"/>
          <w:szCs w:val="24"/>
        </w:rPr>
      </w:pPr>
      <w:r>
        <w:rPr>
          <w:rFonts w:ascii="Calibri" w:hAnsi="Calibri"/>
          <w:sz w:val="24"/>
          <w:szCs w:val="24"/>
        </w:rPr>
        <w:t xml:space="preserve">Teine hea  </w:t>
      </w:r>
      <w:r w:rsidR="007E69C9">
        <w:rPr>
          <w:rFonts w:ascii="Calibri" w:hAnsi="Calibri"/>
          <w:sz w:val="24"/>
          <w:szCs w:val="24"/>
        </w:rPr>
        <w:t>piirkond</w:t>
      </w:r>
      <w:r>
        <w:rPr>
          <w:rFonts w:ascii="Calibri" w:hAnsi="Calibri"/>
          <w:sz w:val="24"/>
          <w:szCs w:val="24"/>
        </w:rPr>
        <w:t xml:space="preserve">, kus </w:t>
      </w:r>
      <w:r w:rsidR="007E69C9">
        <w:rPr>
          <w:rFonts w:ascii="Calibri" w:hAnsi="Calibri"/>
          <w:sz w:val="24"/>
          <w:szCs w:val="24"/>
        </w:rPr>
        <w:t>o</w:t>
      </w:r>
      <w:r>
        <w:rPr>
          <w:rFonts w:ascii="Calibri" w:hAnsi="Calibri"/>
          <w:sz w:val="24"/>
          <w:szCs w:val="24"/>
        </w:rPr>
        <w:t xml:space="preserve">leme uuringuid teinud, on Žmigród. Piirkond asub Kesk-Poola Lowlandsi </w:t>
      </w:r>
      <w:r w:rsidR="0074585E">
        <w:rPr>
          <w:rFonts w:ascii="Calibri" w:hAnsi="Calibri"/>
          <w:sz w:val="24"/>
          <w:szCs w:val="24"/>
        </w:rPr>
        <w:t>alal</w:t>
      </w:r>
      <w:r>
        <w:rPr>
          <w:rFonts w:ascii="Calibri" w:hAnsi="Calibri"/>
          <w:sz w:val="24"/>
          <w:szCs w:val="24"/>
        </w:rPr>
        <w:t>, mis asub Miliczi-Głogówi Macro piirkonnas, Žmigród Basini Meso</w:t>
      </w:r>
      <w:r w:rsidR="0074585E">
        <w:rPr>
          <w:rFonts w:ascii="Calibri" w:hAnsi="Calibri"/>
          <w:sz w:val="24"/>
          <w:szCs w:val="24"/>
        </w:rPr>
        <w:t xml:space="preserve"> </w:t>
      </w:r>
      <w:r>
        <w:rPr>
          <w:rFonts w:ascii="Calibri" w:hAnsi="Calibri"/>
          <w:sz w:val="24"/>
          <w:szCs w:val="24"/>
        </w:rPr>
        <w:t>regioonis, Lower Silesia provintsi põhjapoolses ääres. Põhjas piirneb see Rawiczi ringkonna</w:t>
      </w:r>
      <w:r w:rsidR="0074585E">
        <w:rPr>
          <w:rFonts w:ascii="Calibri" w:hAnsi="Calibri"/>
          <w:sz w:val="24"/>
          <w:szCs w:val="24"/>
        </w:rPr>
        <w:t>ga</w:t>
      </w:r>
      <w:r>
        <w:rPr>
          <w:rFonts w:ascii="Calibri" w:hAnsi="Calibri"/>
          <w:sz w:val="24"/>
          <w:szCs w:val="24"/>
        </w:rPr>
        <w:t>, ida pool Miliczi ringkonna</w:t>
      </w:r>
      <w:r w:rsidR="0074585E">
        <w:rPr>
          <w:rFonts w:ascii="Calibri" w:hAnsi="Calibri"/>
          <w:sz w:val="24"/>
          <w:szCs w:val="24"/>
        </w:rPr>
        <w:t>ga</w:t>
      </w:r>
      <w:r>
        <w:rPr>
          <w:rFonts w:ascii="Calibri" w:hAnsi="Calibri"/>
          <w:sz w:val="24"/>
          <w:szCs w:val="24"/>
        </w:rPr>
        <w:t>, lõuna pool Prusice'i ringkonna</w:t>
      </w:r>
      <w:r w:rsidR="0074585E">
        <w:rPr>
          <w:rFonts w:ascii="Calibri" w:hAnsi="Calibri"/>
          <w:sz w:val="24"/>
          <w:szCs w:val="24"/>
        </w:rPr>
        <w:t>ga</w:t>
      </w:r>
      <w:r>
        <w:rPr>
          <w:rFonts w:ascii="Calibri" w:hAnsi="Calibri"/>
          <w:sz w:val="24"/>
          <w:szCs w:val="24"/>
        </w:rPr>
        <w:t xml:space="preserve">, </w:t>
      </w:r>
      <w:r w:rsidR="0074585E">
        <w:rPr>
          <w:rFonts w:ascii="Calibri" w:hAnsi="Calibri"/>
          <w:sz w:val="24"/>
          <w:szCs w:val="24"/>
        </w:rPr>
        <w:t xml:space="preserve">edelas </w:t>
      </w:r>
      <w:r>
        <w:rPr>
          <w:rFonts w:ascii="Calibri" w:hAnsi="Calibri"/>
          <w:sz w:val="24"/>
          <w:szCs w:val="24"/>
        </w:rPr>
        <w:t>Wo Wogauw ringkonna</w:t>
      </w:r>
      <w:r w:rsidR="0074585E">
        <w:rPr>
          <w:rFonts w:ascii="Calibri" w:hAnsi="Calibri"/>
          <w:sz w:val="24"/>
          <w:szCs w:val="24"/>
        </w:rPr>
        <w:t>ga</w:t>
      </w:r>
      <w:r>
        <w:rPr>
          <w:rFonts w:ascii="Calibri" w:hAnsi="Calibri"/>
          <w:sz w:val="24"/>
          <w:szCs w:val="24"/>
        </w:rPr>
        <w:t xml:space="preserve"> ja lääne pool Wińsko ringkonna</w:t>
      </w:r>
      <w:r w:rsidR="0074585E">
        <w:rPr>
          <w:rFonts w:ascii="Calibri" w:hAnsi="Calibri"/>
          <w:sz w:val="24"/>
          <w:szCs w:val="24"/>
        </w:rPr>
        <w:t>ga</w:t>
      </w:r>
      <w:r>
        <w:rPr>
          <w:rFonts w:ascii="Calibri" w:hAnsi="Calibri"/>
          <w:sz w:val="24"/>
          <w:szCs w:val="24"/>
        </w:rPr>
        <w:t xml:space="preserve">. Kogu </w:t>
      </w:r>
      <w:r w:rsidR="0074585E">
        <w:rPr>
          <w:rFonts w:ascii="Calibri" w:hAnsi="Calibri"/>
          <w:sz w:val="24"/>
          <w:szCs w:val="24"/>
        </w:rPr>
        <w:t>piirkonna</w:t>
      </w:r>
      <w:r>
        <w:rPr>
          <w:rFonts w:ascii="Calibri" w:hAnsi="Calibri"/>
          <w:sz w:val="24"/>
          <w:szCs w:val="24"/>
        </w:rPr>
        <w:t xml:space="preserve"> pindala on 292 km2. </w:t>
      </w:r>
      <w:r w:rsidR="0074585E">
        <w:rPr>
          <w:rFonts w:ascii="Calibri" w:hAnsi="Calibri"/>
          <w:sz w:val="24"/>
          <w:szCs w:val="24"/>
        </w:rPr>
        <w:t xml:space="preserve">Elanikke on </w:t>
      </w:r>
      <w:r>
        <w:rPr>
          <w:rFonts w:ascii="Calibri" w:hAnsi="Calibri"/>
          <w:sz w:val="24"/>
          <w:szCs w:val="24"/>
        </w:rPr>
        <w:t>15 558</w:t>
      </w:r>
      <w:r w:rsidR="0074585E">
        <w:rPr>
          <w:rFonts w:ascii="Calibri" w:hAnsi="Calibri"/>
          <w:sz w:val="24"/>
          <w:szCs w:val="24"/>
        </w:rPr>
        <w:t>, kellest</w:t>
      </w:r>
      <w:r>
        <w:rPr>
          <w:rFonts w:ascii="Calibri" w:hAnsi="Calibri"/>
          <w:sz w:val="24"/>
          <w:szCs w:val="24"/>
        </w:rPr>
        <w:t xml:space="preserve"> Žmigródis  </w:t>
      </w:r>
      <w:r w:rsidR="0074585E">
        <w:rPr>
          <w:rFonts w:ascii="Calibri" w:hAnsi="Calibri"/>
          <w:sz w:val="24"/>
          <w:szCs w:val="24"/>
        </w:rPr>
        <w:t xml:space="preserve">elab 6477 </w:t>
      </w:r>
      <w:r>
        <w:rPr>
          <w:rFonts w:ascii="Calibri" w:hAnsi="Calibri"/>
          <w:sz w:val="24"/>
          <w:szCs w:val="24"/>
        </w:rPr>
        <w:t>inimest ja ülejäänud 8 881</w:t>
      </w:r>
      <w:r w:rsidR="0074585E">
        <w:rPr>
          <w:rFonts w:ascii="Calibri" w:hAnsi="Calibri"/>
          <w:sz w:val="24"/>
          <w:szCs w:val="24"/>
        </w:rPr>
        <w:t xml:space="preserve"> kolmekümnes külas</w:t>
      </w:r>
      <w:r>
        <w:rPr>
          <w:rFonts w:ascii="Calibri" w:hAnsi="Calibri" w:cs="Arial"/>
          <w:sz w:val="24"/>
          <w:szCs w:val="24"/>
          <w:lang w:val="en-GB"/>
        </w:rPr>
        <w:t>.</w:t>
      </w:r>
    </w:p>
    <w:p w:rsidR="00906A4F" w:rsidRDefault="00906A4F" w:rsidP="003468F8">
      <w:pPr>
        <w:spacing w:after="0" w:line="240" w:lineRule="auto"/>
        <w:rPr>
          <w:rFonts w:ascii="Calibri" w:hAnsi="Calibri"/>
          <w:sz w:val="24"/>
          <w:szCs w:val="24"/>
        </w:rPr>
      </w:pPr>
      <w:r>
        <w:rPr>
          <w:rFonts w:ascii="Calibri" w:eastAsia="Times New Roman" w:hAnsi="Calibri" w:cs="Times New Roman"/>
          <w:sz w:val="24"/>
          <w:szCs w:val="24"/>
          <w:lang w:val="en-GB" w:eastAsia="en-GB"/>
        </w:rPr>
        <w:t xml:space="preserve">Piirkonna põhja- ja idapoolseid äärealasid katavad suured metsaalad. Seal on 1427 ha suuruse pindalaga püügitiigid, mis moodustavad 4,5% </w:t>
      </w:r>
      <w:r w:rsidR="0074585E">
        <w:rPr>
          <w:rFonts w:ascii="Calibri" w:eastAsia="Times New Roman" w:hAnsi="Calibri" w:cs="Times New Roman"/>
          <w:sz w:val="24"/>
          <w:szCs w:val="24"/>
          <w:lang w:val="en-GB" w:eastAsia="en-GB"/>
        </w:rPr>
        <w:t>pindalast</w:t>
      </w:r>
      <w:r>
        <w:rPr>
          <w:rFonts w:ascii="Calibri" w:eastAsia="Times New Roman" w:hAnsi="Calibri" w:cs="Times New Roman"/>
          <w:sz w:val="24"/>
          <w:szCs w:val="24"/>
          <w:lang w:val="en-GB" w:eastAsia="en-GB"/>
        </w:rPr>
        <w:t>. Kalakasvatusettevõtted on spetsialiseerunud karp</w:t>
      </w:r>
      <w:r w:rsidR="0074585E">
        <w:rPr>
          <w:rFonts w:ascii="Calibri" w:eastAsia="Times New Roman" w:hAnsi="Calibri" w:cs="Times New Roman"/>
          <w:sz w:val="24"/>
          <w:szCs w:val="24"/>
          <w:lang w:val="en-GB" w:eastAsia="en-GB"/>
        </w:rPr>
        <w:t>kala</w:t>
      </w:r>
      <w:r>
        <w:rPr>
          <w:rFonts w:ascii="Calibri" w:eastAsia="Times New Roman" w:hAnsi="Calibri" w:cs="Times New Roman"/>
          <w:sz w:val="24"/>
          <w:szCs w:val="24"/>
          <w:lang w:val="en-GB" w:eastAsia="en-GB"/>
        </w:rPr>
        <w:t xml:space="preserve"> kasvatamisele, nad viivad oma </w:t>
      </w:r>
      <w:r>
        <w:rPr>
          <w:rFonts w:ascii="Calibri" w:eastAsia="Times New Roman" w:hAnsi="Calibri" w:cs="Times New Roman"/>
          <w:sz w:val="24"/>
          <w:szCs w:val="24"/>
          <w:lang w:val="en-GB" w:eastAsia="en-GB"/>
        </w:rPr>
        <w:lastRenderedPageBreak/>
        <w:t>tooted kodu- ja välisturgudele. Metsad on kodu</w:t>
      </w:r>
      <w:r w:rsidR="0074585E">
        <w:rPr>
          <w:rFonts w:ascii="Calibri" w:eastAsia="Times New Roman" w:hAnsi="Calibri" w:cs="Times New Roman"/>
          <w:sz w:val="24"/>
          <w:szCs w:val="24"/>
          <w:lang w:val="en-GB" w:eastAsia="en-GB"/>
        </w:rPr>
        <w:t>ks</w:t>
      </w:r>
      <w:r>
        <w:rPr>
          <w:rFonts w:ascii="Calibri" w:eastAsia="Times New Roman" w:hAnsi="Calibri" w:cs="Times New Roman"/>
          <w:sz w:val="24"/>
          <w:szCs w:val="24"/>
          <w:lang w:val="en-GB" w:eastAsia="en-GB"/>
        </w:rPr>
        <w:t xml:space="preserve"> hirve</w:t>
      </w:r>
      <w:r w:rsidR="0074585E">
        <w:rPr>
          <w:rFonts w:ascii="Calibri" w:eastAsia="Times New Roman" w:hAnsi="Calibri" w:cs="Times New Roman"/>
          <w:sz w:val="24"/>
          <w:szCs w:val="24"/>
          <w:lang w:val="en-GB" w:eastAsia="en-GB"/>
        </w:rPr>
        <w:t>dele</w:t>
      </w:r>
      <w:r>
        <w:rPr>
          <w:rFonts w:ascii="Calibri" w:eastAsia="Times New Roman" w:hAnsi="Calibri" w:cs="Times New Roman"/>
          <w:sz w:val="24"/>
          <w:szCs w:val="24"/>
          <w:lang w:val="en-GB" w:eastAsia="en-GB"/>
        </w:rPr>
        <w:t>. Küttimisplatsid on populaarsed Poolast ja välismaalt pärit jahimeeste</w:t>
      </w:r>
      <w:r w:rsidR="0074585E">
        <w:rPr>
          <w:rFonts w:ascii="Calibri" w:eastAsia="Times New Roman" w:hAnsi="Calibri" w:cs="Times New Roman"/>
          <w:sz w:val="24"/>
          <w:szCs w:val="24"/>
          <w:lang w:val="en-GB" w:eastAsia="en-GB"/>
        </w:rPr>
        <w:t xml:space="preserve"> seas</w:t>
      </w:r>
      <w:r>
        <w:rPr>
          <w:rFonts w:ascii="Calibri" w:eastAsia="Times New Roman" w:hAnsi="Calibri" w:cs="Times New Roman"/>
          <w:sz w:val="24"/>
          <w:szCs w:val="24"/>
          <w:lang w:val="en-GB" w:eastAsia="en-GB"/>
        </w:rPr>
        <w:t>. Kohalik majandus põhineb peamiselt põllumajandusel</w:t>
      </w:r>
      <w:r w:rsidR="0074585E">
        <w:rPr>
          <w:rFonts w:ascii="Calibri" w:eastAsia="Times New Roman" w:hAnsi="Calibri" w:cs="Times New Roman"/>
          <w:sz w:val="24"/>
          <w:szCs w:val="24"/>
          <w:lang w:val="en-GB" w:eastAsia="en-GB"/>
        </w:rPr>
        <w:t xml:space="preserve"> </w:t>
      </w:r>
      <w:r>
        <w:rPr>
          <w:rFonts w:ascii="Calibri" w:eastAsia="Times New Roman" w:hAnsi="Calibri" w:cs="Times New Roman"/>
          <w:sz w:val="24"/>
          <w:szCs w:val="24"/>
          <w:lang w:val="en-GB" w:eastAsia="en-GB"/>
        </w:rPr>
        <w:t xml:space="preserve">ja aretamisel. Žamigród ei </w:t>
      </w:r>
      <w:r w:rsidR="0074585E">
        <w:rPr>
          <w:rFonts w:ascii="Calibri" w:eastAsia="Times New Roman" w:hAnsi="Calibri" w:cs="Times New Roman"/>
          <w:sz w:val="24"/>
          <w:szCs w:val="24"/>
          <w:lang w:val="en-GB" w:eastAsia="en-GB"/>
        </w:rPr>
        <w:t xml:space="preserve">tähenda </w:t>
      </w:r>
      <w:r>
        <w:rPr>
          <w:rFonts w:ascii="Calibri" w:eastAsia="Times New Roman" w:hAnsi="Calibri" w:cs="Times New Roman"/>
          <w:sz w:val="24"/>
          <w:szCs w:val="24"/>
          <w:lang w:val="en-GB" w:eastAsia="en-GB"/>
        </w:rPr>
        <w:t>aga ainult põllumajandus</w:t>
      </w:r>
      <w:r w:rsidR="0074585E">
        <w:rPr>
          <w:rFonts w:ascii="Calibri" w:eastAsia="Times New Roman" w:hAnsi="Calibri" w:cs="Times New Roman"/>
          <w:sz w:val="24"/>
          <w:szCs w:val="24"/>
          <w:lang w:val="en-GB" w:eastAsia="en-GB"/>
        </w:rPr>
        <w:t>t</w:t>
      </w:r>
      <w:r>
        <w:rPr>
          <w:rFonts w:ascii="Calibri" w:hAnsi="Calibri" w:cs="Arial"/>
          <w:sz w:val="24"/>
          <w:szCs w:val="24"/>
          <w:lang w:val="en-GB"/>
        </w:rPr>
        <w:t xml:space="preserve">. </w:t>
      </w:r>
      <w:r w:rsidR="0074585E">
        <w:rPr>
          <w:rFonts w:ascii="Calibri" w:hAnsi="Calibri"/>
          <w:sz w:val="24"/>
          <w:szCs w:val="24"/>
        </w:rPr>
        <w:t>L</w:t>
      </w:r>
      <w:r>
        <w:rPr>
          <w:rFonts w:ascii="Calibri" w:hAnsi="Calibri"/>
          <w:sz w:val="24"/>
          <w:szCs w:val="24"/>
        </w:rPr>
        <w:t>inna</w:t>
      </w:r>
      <w:r w:rsidR="0074585E">
        <w:rPr>
          <w:rFonts w:ascii="Calibri" w:hAnsi="Calibri"/>
          <w:sz w:val="24"/>
          <w:szCs w:val="24"/>
        </w:rPr>
        <w:t xml:space="preserve">s ja sellega külgnevates piirkondades </w:t>
      </w:r>
      <w:r>
        <w:rPr>
          <w:rFonts w:ascii="Calibri" w:hAnsi="Calibri"/>
          <w:sz w:val="24"/>
          <w:szCs w:val="24"/>
        </w:rPr>
        <w:t>on lai teenuste võrgustik - kauplus</w:t>
      </w:r>
      <w:r w:rsidR="0074585E">
        <w:rPr>
          <w:rFonts w:ascii="Calibri" w:hAnsi="Calibri"/>
          <w:sz w:val="24"/>
          <w:szCs w:val="24"/>
        </w:rPr>
        <w:t>ed</w:t>
      </w:r>
      <w:r>
        <w:rPr>
          <w:rFonts w:ascii="Calibri" w:hAnsi="Calibri"/>
          <w:sz w:val="24"/>
          <w:szCs w:val="24"/>
        </w:rPr>
        <w:t>, hulgimüü</w:t>
      </w:r>
      <w:r w:rsidR="0074585E">
        <w:rPr>
          <w:rFonts w:ascii="Calibri" w:hAnsi="Calibri"/>
          <w:sz w:val="24"/>
          <w:szCs w:val="24"/>
        </w:rPr>
        <w:t>k</w:t>
      </w:r>
      <w:r>
        <w:rPr>
          <w:rFonts w:ascii="Calibri" w:hAnsi="Calibri"/>
          <w:sz w:val="24"/>
          <w:szCs w:val="24"/>
        </w:rPr>
        <w:t xml:space="preserve"> ja erinevate profiilidega ettevõt</w:t>
      </w:r>
      <w:r w:rsidR="0074585E">
        <w:rPr>
          <w:rFonts w:ascii="Calibri" w:hAnsi="Calibri"/>
          <w:sz w:val="24"/>
          <w:szCs w:val="24"/>
        </w:rPr>
        <w:t>ted</w:t>
      </w:r>
      <w:r>
        <w:rPr>
          <w:rFonts w:ascii="Calibri" w:hAnsi="Calibri"/>
          <w:sz w:val="24"/>
          <w:szCs w:val="24"/>
        </w:rPr>
        <w:t xml:space="preserve">. Igal aastal annab Lower Silesia Promotion Association prestiižse autasu The Lower Silesian Key Successile. Seni võib Žmigród uhkust tunda selle üle, et teda </w:t>
      </w:r>
      <w:r w:rsidR="0074585E">
        <w:rPr>
          <w:rFonts w:ascii="Calibri" w:hAnsi="Calibri"/>
          <w:sz w:val="24"/>
          <w:szCs w:val="24"/>
        </w:rPr>
        <w:t xml:space="preserve">on </w:t>
      </w:r>
      <w:r>
        <w:rPr>
          <w:rFonts w:ascii="Calibri" w:hAnsi="Calibri"/>
          <w:sz w:val="24"/>
          <w:szCs w:val="24"/>
        </w:rPr>
        <w:t>nimetat</w:t>
      </w:r>
      <w:r w:rsidR="0074585E">
        <w:rPr>
          <w:rFonts w:ascii="Calibri" w:hAnsi="Calibri"/>
          <w:sz w:val="24"/>
          <w:szCs w:val="24"/>
        </w:rPr>
        <w:t>ud</w:t>
      </w:r>
      <w:r>
        <w:rPr>
          <w:rFonts w:ascii="Calibri" w:hAnsi="Calibri"/>
          <w:sz w:val="24"/>
          <w:szCs w:val="24"/>
        </w:rPr>
        <w:t xml:space="preserve"> kolmel korral kategoorias </w:t>
      </w:r>
      <w:r w:rsidR="0074585E">
        <w:rPr>
          <w:rFonts w:ascii="Calibri" w:hAnsi="Calibri"/>
          <w:sz w:val="24"/>
          <w:szCs w:val="24"/>
        </w:rPr>
        <w:t>Kõige heaperemehelikum maapiirkond</w:t>
      </w:r>
      <w:r>
        <w:rPr>
          <w:rFonts w:ascii="Calibri" w:hAnsi="Calibri"/>
          <w:sz w:val="24"/>
          <w:szCs w:val="24"/>
        </w:rPr>
        <w:t>. Kogu</w:t>
      </w:r>
      <w:r w:rsidR="0074585E">
        <w:rPr>
          <w:rFonts w:ascii="Calibri" w:hAnsi="Calibri"/>
          <w:sz w:val="24"/>
          <w:szCs w:val="24"/>
        </w:rPr>
        <w:t>kond</w:t>
      </w:r>
      <w:r>
        <w:rPr>
          <w:rFonts w:ascii="Calibri" w:hAnsi="Calibri"/>
          <w:sz w:val="24"/>
          <w:szCs w:val="24"/>
        </w:rPr>
        <w:t xml:space="preserve"> näib olevat aktiivne ja arenev. Võtsime ühendust Žmigród Sõprade </w:t>
      </w:r>
      <w:r w:rsidR="0074585E">
        <w:rPr>
          <w:rFonts w:ascii="Calibri" w:hAnsi="Calibri"/>
          <w:sz w:val="24"/>
          <w:szCs w:val="24"/>
        </w:rPr>
        <w:t>Seltsi</w:t>
      </w:r>
      <w:r>
        <w:rPr>
          <w:rFonts w:ascii="Calibri" w:hAnsi="Calibri"/>
          <w:sz w:val="24"/>
          <w:szCs w:val="24"/>
        </w:rPr>
        <w:t xml:space="preserve"> juhi ja </w:t>
      </w:r>
      <w:r w:rsidR="0074585E">
        <w:rPr>
          <w:rFonts w:ascii="Calibri" w:hAnsi="Calibri"/>
          <w:sz w:val="24"/>
          <w:szCs w:val="24"/>
        </w:rPr>
        <w:t xml:space="preserve">selle mõnede </w:t>
      </w:r>
      <w:r>
        <w:rPr>
          <w:rFonts w:ascii="Calibri" w:hAnsi="Calibri"/>
          <w:sz w:val="24"/>
          <w:szCs w:val="24"/>
        </w:rPr>
        <w:t>liikmetega ning tegime nendega fookus</w:t>
      </w:r>
      <w:r w:rsidR="0074585E">
        <w:rPr>
          <w:rFonts w:ascii="Calibri" w:hAnsi="Calibri"/>
          <w:sz w:val="24"/>
          <w:szCs w:val="24"/>
        </w:rPr>
        <w:t xml:space="preserve">grupi intervjuu ning </w:t>
      </w:r>
      <w:r>
        <w:rPr>
          <w:rFonts w:ascii="Calibri" w:hAnsi="Calibri"/>
          <w:sz w:val="24"/>
          <w:szCs w:val="24"/>
        </w:rPr>
        <w:t>individuaalsed intervjuud</w:t>
      </w:r>
      <w:r w:rsidRPr="009500C3">
        <w:rPr>
          <w:rFonts w:ascii="Calibri" w:hAnsi="Calibri" w:cs="Arial"/>
          <w:sz w:val="24"/>
          <w:szCs w:val="24"/>
        </w:rPr>
        <w:t xml:space="preserve">. </w:t>
      </w:r>
      <w:r>
        <w:rPr>
          <w:rFonts w:ascii="Calibri" w:hAnsi="Calibri"/>
          <w:sz w:val="24"/>
          <w:szCs w:val="24"/>
        </w:rPr>
        <w:t xml:space="preserve">Üks selle assotsiatsiooni liige on assotsiatsiooni "Kuldne sügis" juht ja teine, kes on Žmigród Sõprade </w:t>
      </w:r>
      <w:r w:rsidR="0074585E">
        <w:rPr>
          <w:rFonts w:ascii="Calibri" w:hAnsi="Calibri"/>
          <w:sz w:val="24"/>
          <w:szCs w:val="24"/>
        </w:rPr>
        <w:t>Seltsi</w:t>
      </w:r>
      <w:r>
        <w:rPr>
          <w:rFonts w:ascii="Calibri" w:hAnsi="Calibri"/>
          <w:sz w:val="24"/>
          <w:szCs w:val="24"/>
        </w:rPr>
        <w:t xml:space="preserve"> juht, on ka "Kuldse sügise" liige. Küsitletud mehed tõid esile kaasamise paljudel tasanditel. Nagu nad ütlesid... "Oleme sotsiaalselt aktiivsed kohaliku kogukonna hüvanguks"</w:t>
      </w:r>
      <w:r w:rsidR="0074585E">
        <w:rPr>
          <w:rFonts w:ascii="Calibri" w:hAnsi="Calibri"/>
          <w:sz w:val="24"/>
          <w:szCs w:val="24"/>
        </w:rPr>
        <w:t>. J</w:t>
      </w:r>
      <w:r>
        <w:rPr>
          <w:rFonts w:ascii="Calibri" w:hAnsi="Calibri"/>
          <w:sz w:val="24"/>
          <w:szCs w:val="24"/>
        </w:rPr>
        <w:t xml:space="preserve">a nad püüavad poliitika kõrvale jätta. </w:t>
      </w:r>
      <w:r w:rsidR="0074585E">
        <w:rPr>
          <w:rFonts w:ascii="Calibri" w:hAnsi="Calibri"/>
          <w:sz w:val="24"/>
          <w:szCs w:val="24"/>
        </w:rPr>
        <w:t>E</w:t>
      </w:r>
      <w:r>
        <w:rPr>
          <w:rFonts w:ascii="Calibri" w:hAnsi="Calibri"/>
          <w:sz w:val="24"/>
          <w:szCs w:val="24"/>
        </w:rPr>
        <w:t xml:space="preserve">lanike ja kohaliku omavalitsuse </w:t>
      </w:r>
      <w:r w:rsidR="0074585E">
        <w:rPr>
          <w:rFonts w:ascii="Calibri" w:hAnsi="Calibri"/>
          <w:sz w:val="24"/>
          <w:szCs w:val="24"/>
        </w:rPr>
        <w:t xml:space="preserve">vahel on </w:t>
      </w:r>
      <w:r>
        <w:rPr>
          <w:rFonts w:ascii="Calibri" w:hAnsi="Calibri"/>
          <w:sz w:val="24"/>
          <w:szCs w:val="24"/>
        </w:rPr>
        <w:t>tugev koostöö</w:t>
      </w:r>
      <w:r w:rsidRPr="009500C3">
        <w:rPr>
          <w:rFonts w:ascii="Calibri" w:hAnsi="Calibri" w:cs="Arial"/>
          <w:sz w:val="24"/>
          <w:szCs w:val="24"/>
        </w:rPr>
        <w:t>.</w:t>
      </w:r>
    </w:p>
    <w:p w:rsidR="00906A4F" w:rsidRPr="009500C3" w:rsidRDefault="00906A4F" w:rsidP="003468F8">
      <w:pPr>
        <w:spacing w:after="120" w:line="276" w:lineRule="auto"/>
        <w:rPr>
          <w:rFonts w:ascii="Calibri" w:hAnsi="Calibri" w:cs="Arial"/>
          <w:sz w:val="24"/>
          <w:szCs w:val="24"/>
        </w:rPr>
      </w:pPr>
    </w:p>
    <w:p w:rsidR="00906A4F" w:rsidRDefault="00906A4F" w:rsidP="0074585E">
      <w:pPr>
        <w:pStyle w:val="Heading2"/>
      </w:pPr>
      <w:r w:rsidRPr="009500C3">
        <w:t>3.4. Portugal</w:t>
      </w:r>
    </w:p>
    <w:p w:rsidR="00906A4F" w:rsidRDefault="00906A4F" w:rsidP="0074585E">
      <w:pPr>
        <w:pStyle w:val="Heading2"/>
      </w:pPr>
      <w:r w:rsidRPr="009500C3">
        <w:rPr>
          <w:i/>
        </w:rPr>
        <w:t>3.4.1. A</w:t>
      </w:r>
      <w:r w:rsidRPr="009500C3">
        <w:t>matöörkalastajate klubi Faros</w:t>
      </w:r>
    </w:p>
    <w:p w:rsidR="0074585E" w:rsidRPr="005F3AB3" w:rsidRDefault="0074585E" w:rsidP="0074585E">
      <w:pPr>
        <w:spacing w:after="120" w:line="276" w:lineRule="auto"/>
        <w:rPr>
          <w:rFonts w:ascii="Arial" w:hAnsi="Arial" w:cs="Arial"/>
          <w:i/>
          <w:sz w:val="20"/>
          <w:szCs w:val="20"/>
          <w:lang w:val="en-GB"/>
        </w:rPr>
      </w:pPr>
      <w:r w:rsidRPr="00FC4263">
        <w:rPr>
          <w:rFonts w:ascii="Arial" w:hAnsi="Arial" w:cs="Arial"/>
          <w:i/>
          <w:sz w:val="20"/>
          <w:szCs w:val="20"/>
        </w:rPr>
        <w:t xml:space="preserve">Ricardo, R., Tavares, N., Coelho, A., Lopes, H., &amp; Fragoso, A. (2014). </w:t>
      </w:r>
      <w:r w:rsidRPr="005F3AB3">
        <w:rPr>
          <w:rFonts w:ascii="Arial" w:hAnsi="Arial" w:cs="Arial"/>
          <w:i/>
          <w:sz w:val="20"/>
          <w:szCs w:val="20"/>
          <w:lang w:val="en-GB"/>
        </w:rPr>
        <w:t>Learning in Informal Spaces in the Community: A Case Study from Southern Portugal. In Sabina Jelenc Krašovec &amp; Marko Radovan (Eds.), Older men learning in the community: European snapshots (pp. 63-78). Ljubljana: Ljubljana University Press, Faculty of Arts.</w:t>
      </w:r>
    </w:p>
    <w:p w:rsidR="00906A4F" w:rsidRDefault="00906A4F" w:rsidP="003468F8">
      <w:pPr>
        <w:spacing w:line="276" w:lineRule="auto"/>
        <w:rPr>
          <w:rFonts w:ascii="Calibri" w:hAnsi="Calibri"/>
          <w:sz w:val="24"/>
          <w:szCs w:val="24"/>
        </w:rPr>
      </w:pPr>
      <w:r>
        <w:rPr>
          <w:rFonts w:ascii="Calibri" w:hAnsi="Calibri"/>
          <w:sz w:val="24"/>
          <w:szCs w:val="24"/>
        </w:rPr>
        <w:t>Grupp sõpru lõi amatöör</w:t>
      </w:r>
      <w:r w:rsidR="0074585E">
        <w:rPr>
          <w:rFonts w:ascii="Calibri" w:hAnsi="Calibri"/>
          <w:sz w:val="24"/>
          <w:szCs w:val="24"/>
        </w:rPr>
        <w:t>kalmeeste</w:t>
      </w:r>
      <w:r>
        <w:rPr>
          <w:rFonts w:ascii="Calibri" w:hAnsi="Calibri"/>
          <w:sz w:val="24"/>
          <w:szCs w:val="24"/>
        </w:rPr>
        <w:t>klubi 1956. aastal Faro linnas (Lõuna</w:t>
      </w:r>
      <w:r w:rsidR="0074585E">
        <w:rPr>
          <w:rFonts w:ascii="Calibri" w:hAnsi="Calibri"/>
          <w:sz w:val="24"/>
          <w:szCs w:val="24"/>
        </w:rPr>
        <w:t>-</w:t>
      </w:r>
      <w:r>
        <w:rPr>
          <w:rFonts w:ascii="Calibri" w:hAnsi="Calibri"/>
          <w:sz w:val="24"/>
          <w:szCs w:val="24"/>
        </w:rPr>
        <w:t>Portugal). Esialgu tegid nad oma mitteametlikud võistlused, kuid peagi ehita</w:t>
      </w:r>
      <w:r w:rsidR="00B64BE4">
        <w:rPr>
          <w:rFonts w:ascii="Calibri" w:hAnsi="Calibri"/>
          <w:sz w:val="24"/>
          <w:szCs w:val="24"/>
        </w:rPr>
        <w:t>sid</w:t>
      </w:r>
      <w:r>
        <w:rPr>
          <w:rFonts w:ascii="Calibri" w:hAnsi="Calibri"/>
          <w:sz w:val="24"/>
          <w:szCs w:val="24"/>
        </w:rPr>
        <w:t xml:space="preserve"> nad üles meeskonnad ja hakka</w:t>
      </w:r>
      <w:r w:rsidR="00B64BE4">
        <w:rPr>
          <w:rFonts w:ascii="Calibri" w:hAnsi="Calibri"/>
          <w:sz w:val="24"/>
          <w:szCs w:val="24"/>
        </w:rPr>
        <w:t>si</w:t>
      </w:r>
      <w:r>
        <w:rPr>
          <w:rFonts w:ascii="Calibri" w:hAnsi="Calibri"/>
          <w:sz w:val="24"/>
          <w:szCs w:val="24"/>
        </w:rPr>
        <w:t xml:space="preserve">d ametlikel võistlustel osalema. Paari aasta pärast said neist piirkondlikud, riiklikud ja rahvusvahelised meistrid. Tänu vajadusele tagada võistlustel oma eduka esituse järjepidevus, otsustasid mõned klubi liikmed pühendada </w:t>
      </w:r>
      <w:r w:rsidR="00B64BE4">
        <w:rPr>
          <w:rFonts w:ascii="Calibri" w:hAnsi="Calibri"/>
          <w:sz w:val="24"/>
          <w:szCs w:val="24"/>
        </w:rPr>
        <w:t>oma aega</w:t>
      </w:r>
      <w:r>
        <w:rPr>
          <w:rFonts w:ascii="Calibri" w:hAnsi="Calibri"/>
          <w:sz w:val="24"/>
          <w:szCs w:val="24"/>
        </w:rPr>
        <w:t>, et õpetada püügitehnikat noorte</w:t>
      </w:r>
      <w:r w:rsidR="00B64BE4">
        <w:rPr>
          <w:rFonts w:ascii="Calibri" w:hAnsi="Calibri"/>
          <w:sz w:val="24"/>
          <w:szCs w:val="24"/>
        </w:rPr>
        <w:t xml:space="preserve">le </w:t>
      </w:r>
      <w:r>
        <w:rPr>
          <w:rFonts w:ascii="Calibri" w:hAnsi="Calibri"/>
          <w:sz w:val="24"/>
          <w:szCs w:val="24"/>
        </w:rPr>
        <w:t>- ja nii sündiski uus meistrite põlvkond</w:t>
      </w:r>
      <w:r w:rsidRPr="009500C3">
        <w:rPr>
          <w:rFonts w:ascii="Calibri" w:hAnsi="Calibri" w:cs="Arial"/>
          <w:bCs/>
          <w:sz w:val="24"/>
          <w:szCs w:val="24"/>
        </w:rPr>
        <w:t xml:space="preserve">. </w:t>
      </w:r>
      <w:r>
        <w:rPr>
          <w:rFonts w:ascii="Calibri" w:hAnsi="Calibri"/>
          <w:sz w:val="24"/>
          <w:szCs w:val="24"/>
        </w:rPr>
        <w:t>Täna on amatöör</w:t>
      </w:r>
      <w:r w:rsidR="00B64BE4">
        <w:rPr>
          <w:rFonts w:ascii="Calibri" w:hAnsi="Calibri"/>
          <w:sz w:val="24"/>
          <w:szCs w:val="24"/>
        </w:rPr>
        <w:t>kala</w:t>
      </w:r>
      <w:r>
        <w:rPr>
          <w:rFonts w:ascii="Calibri" w:hAnsi="Calibri"/>
          <w:sz w:val="24"/>
          <w:szCs w:val="24"/>
        </w:rPr>
        <w:t>püügi</w:t>
      </w:r>
      <w:r w:rsidR="00B64BE4">
        <w:rPr>
          <w:rFonts w:ascii="Calibri" w:hAnsi="Calibri"/>
          <w:sz w:val="24"/>
          <w:szCs w:val="24"/>
        </w:rPr>
        <w:t xml:space="preserve"> </w:t>
      </w:r>
      <w:r>
        <w:rPr>
          <w:rFonts w:ascii="Calibri" w:hAnsi="Calibri"/>
          <w:sz w:val="24"/>
          <w:szCs w:val="24"/>
        </w:rPr>
        <w:t xml:space="preserve">klubi üks riigi parimaid klubisid. Klubi </w:t>
      </w:r>
      <w:r w:rsidR="00B64BE4">
        <w:rPr>
          <w:rFonts w:ascii="Calibri" w:hAnsi="Calibri"/>
          <w:sz w:val="24"/>
          <w:szCs w:val="24"/>
        </w:rPr>
        <w:t xml:space="preserve">on esile tõstetud, ta </w:t>
      </w:r>
      <w:r>
        <w:rPr>
          <w:rFonts w:ascii="Calibri" w:hAnsi="Calibri"/>
          <w:sz w:val="24"/>
          <w:szCs w:val="24"/>
        </w:rPr>
        <w:t xml:space="preserve">pälvis spordi </w:t>
      </w:r>
      <w:r w:rsidR="00B64BE4">
        <w:rPr>
          <w:rFonts w:ascii="Calibri" w:hAnsi="Calibri"/>
          <w:sz w:val="24"/>
          <w:szCs w:val="24"/>
        </w:rPr>
        <w:t xml:space="preserve">kategoorias </w:t>
      </w:r>
      <w:r>
        <w:rPr>
          <w:rFonts w:ascii="Calibri" w:hAnsi="Calibri"/>
          <w:sz w:val="24"/>
          <w:szCs w:val="24"/>
        </w:rPr>
        <w:t>linnamedali.</w:t>
      </w:r>
    </w:p>
    <w:p w:rsidR="00906A4F" w:rsidRDefault="00906A4F" w:rsidP="003468F8">
      <w:pPr>
        <w:spacing w:line="276" w:lineRule="auto"/>
        <w:rPr>
          <w:rFonts w:ascii="Calibri" w:hAnsi="Calibri"/>
          <w:sz w:val="24"/>
          <w:szCs w:val="24"/>
        </w:rPr>
      </w:pPr>
      <w:r>
        <w:rPr>
          <w:rFonts w:ascii="Calibri" w:hAnsi="Calibri"/>
          <w:sz w:val="24"/>
          <w:szCs w:val="24"/>
        </w:rPr>
        <w:t>Täna on klubis umbes 280 liiget, kellest enamik (85%) on mehed. Liikmete vanus</w:t>
      </w:r>
      <w:r w:rsidR="00B64BE4">
        <w:rPr>
          <w:rFonts w:ascii="Calibri" w:hAnsi="Calibri"/>
          <w:sz w:val="24"/>
          <w:szCs w:val="24"/>
        </w:rPr>
        <w:t xml:space="preserve"> on </w:t>
      </w:r>
      <w:r>
        <w:rPr>
          <w:rFonts w:ascii="Calibri" w:hAnsi="Calibri"/>
          <w:sz w:val="24"/>
          <w:szCs w:val="24"/>
        </w:rPr>
        <w:t>25</w:t>
      </w:r>
      <w:r w:rsidR="00B64BE4">
        <w:rPr>
          <w:rFonts w:ascii="Calibri" w:hAnsi="Calibri"/>
          <w:sz w:val="24"/>
          <w:szCs w:val="24"/>
        </w:rPr>
        <w:t>–</w:t>
      </w:r>
      <w:r>
        <w:rPr>
          <w:rFonts w:ascii="Calibri" w:hAnsi="Calibri"/>
          <w:sz w:val="24"/>
          <w:szCs w:val="24"/>
        </w:rPr>
        <w:t xml:space="preserve">82, </w:t>
      </w:r>
      <w:r w:rsidR="00B64BE4">
        <w:rPr>
          <w:rFonts w:ascii="Calibri" w:hAnsi="Calibri"/>
          <w:sz w:val="24"/>
          <w:szCs w:val="24"/>
        </w:rPr>
        <w:t xml:space="preserve">sealjuures </w:t>
      </w:r>
      <w:r>
        <w:rPr>
          <w:rFonts w:ascii="Calibri" w:hAnsi="Calibri"/>
          <w:sz w:val="24"/>
          <w:szCs w:val="24"/>
        </w:rPr>
        <w:t>29</w:t>
      </w:r>
      <w:r w:rsidR="00B64BE4">
        <w:rPr>
          <w:rFonts w:ascii="Calibri" w:hAnsi="Calibri"/>
          <w:sz w:val="24"/>
          <w:szCs w:val="24"/>
        </w:rPr>
        <w:t xml:space="preserve"> protsenti on </w:t>
      </w:r>
      <w:r>
        <w:rPr>
          <w:rFonts w:ascii="Calibri" w:hAnsi="Calibri"/>
          <w:sz w:val="24"/>
          <w:szCs w:val="24"/>
        </w:rPr>
        <w:t>65</w:t>
      </w:r>
      <w:r w:rsidR="00B64BE4">
        <w:rPr>
          <w:rFonts w:ascii="Calibri" w:hAnsi="Calibri"/>
          <w:sz w:val="24"/>
          <w:szCs w:val="24"/>
        </w:rPr>
        <w:t>+</w:t>
      </w:r>
      <w:r>
        <w:rPr>
          <w:rFonts w:ascii="Calibri" w:hAnsi="Calibri"/>
          <w:sz w:val="24"/>
          <w:szCs w:val="24"/>
        </w:rPr>
        <w:t>. Meie uurimise aluseks oli esimeses etapis dokumendianalüüs (liikmete toimikud, koosolekute protokollid jne)</w:t>
      </w:r>
      <w:r w:rsidR="00B64BE4">
        <w:rPr>
          <w:rFonts w:ascii="Calibri" w:hAnsi="Calibri"/>
          <w:sz w:val="24"/>
          <w:szCs w:val="24"/>
        </w:rPr>
        <w:t>.</w:t>
      </w:r>
      <w:r>
        <w:rPr>
          <w:rFonts w:ascii="Calibri" w:hAnsi="Calibri"/>
          <w:sz w:val="24"/>
          <w:szCs w:val="24"/>
        </w:rPr>
        <w:t xml:space="preserve"> </w:t>
      </w:r>
      <w:r w:rsidR="00B64BE4">
        <w:rPr>
          <w:rFonts w:ascii="Calibri" w:hAnsi="Calibri"/>
          <w:sz w:val="24"/>
          <w:szCs w:val="24"/>
        </w:rPr>
        <w:t>I</w:t>
      </w:r>
      <w:r>
        <w:rPr>
          <w:rFonts w:ascii="Calibri" w:hAnsi="Calibri"/>
          <w:sz w:val="24"/>
          <w:szCs w:val="24"/>
        </w:rPr>
        <w:t>nformaatoritega</w:t>
      </w:r>
      <w:r w:rsidR="00B64BE4">
        <w:rPr>
          <w:rFonts w:ascii="Calibri" w:hAnsi="Calibri"/>
          <w:sz w:val="24"/>
          <w:szCs w:val="24"/>
        </w:rPr>
        <w:t xml:space="preserve"> tehti mitteformaalsed intervjuud</w:t>
      </w:r>
      <w:r>
        <w:rPr>
          <w:rFonts w:ascii="Calibri" w:hAnsi="Calibri"/>
          <w:sz w:val="24"/>
          <w:szCs w:val="24"/>
        </w:rPr>
        <w:t xml:space="preserve">, et mõista selle grupi päritolu ja </w:t>
      </w:r>
      <w:r w:rsidR="00B64BE4">
        <w:rPr>
          <w:rFonts w:ascii="Calibri" w:hAnsi="Calibri"/>
          <w:sz w:val="24"/>
          <w:szCs w:val="24"/>
        </w:rPr>
        <w:t>arengut</w:t>
      </w:r>
      <w:r>
        <w:rPr>
          <w:rFonts w:ascii="Calibri" w:hAnsi="Calibri"/>
          <w:sz w:val="24"/>
          <w:szCs w:val="24"/>
        </w:rPr>
        <w:t xml:space="preserve">. Järgnes </w:t>
      </w:r>
      <w:r w:rsidR="00B64BE4">
        <w:rPr>
          <w:rFonts w:ascii="Calibri" w:hAnsi="Calibri"/>
          <w:sz w:val="24"/>
          <w:szCs w:val="24"/>
        </w:rPr>
        <w:t xml:space="preserve">loomulik vaatlus </w:t>
      </w:r>
      <w:r>
        <w:rPr>
          <w:rFonts w:ascii="Calibri" w:hAnsi="Calibri"/>
          <w:sz w:val="24"/>
          <w:szCs w:val="24"/>
        </w:rPr>
        <w:t>päeva</w:t>
      </w:r>
      <w:r w:rsidR="00B64BE4">
        <w:rPr>
          <w:rFonts w:ascii="Calibri" w:hAnsi="Calibri"/>
          <w:sz w:val="24"/>
          <w:szCs w:val="24"/>
        </w:rPr>
        <w:t>de</w:t>
      </w:r>
      <w:r>
        <w:rPr>
          <w:rFonts w:ascii="Calibri" w:hAnsi="Calibri"/>
          <w:sz w:val="24"/>
          <w:szCs w:val="24"/>
        </w:rPr>
        <w:t xml:space="preserve"> erinevatel </w:t>
      </w:r>
      <w:r w:rsidR="00B64BE4">
        <w:rPr>
          <w:rFonts w:ascii="Calibri" w:hAnsi="Calibri"/>
          <w:sz w:val="24"/>
          <w:szCs w:val="24"/>
        </w:rPr>
        <w:t>kellaaegadel</w:t>
      </w:r>
      <w:r w:rsidRPr="009500C3">
        <w:rPr>
          <w:rFonts w:ascii="Calibri" w:hAnsi="Calibri" w:cs="Arial"/>
          <w:sz w:val="24"/>
          <w:szCs w:val="24"/>
        </w:rPr>
        <w:t xml:space="preserve">. </w:t>
      </w:r>
      <w:r>
        <w:rPr>
          <w:rFonts w:ascii="Calibri" w:hAnsi="Calibri"/>
          <w:sz w:val="24"/>
          <w:szCs w:val="24"/>
        </w:rPr>
        <w:t>Lõp</w:t>
      </w:r>
      <w:r w:rsidR="00B64BE4">
        <w:rPr>
          <w:rFonts w:ascii="Calibri" w:hAnsi="Calibri"/>
          <w:sz w:val="24"/>
          <w:szCs w:val="24"/>
        </w:rPr>
        <w:t xml:space="preserve">uks </w:t>
      </w:r>
      <w:r>
        <w:rPr>
          <w:rFonts w:ascii="Calibri" w:hAnsi="Calibri"/>
          <w:sz w:val="24"/>
          <w:szCs w:val="24"/>
        </w:rPr>
        <w:t>korraldasime kümme pool-struktureeritud intervjuud (Fontana ja Frey, 1994) erinevate klubiliikmete</w:t>
      </w:r>
      <w:r w:rsidR="00B64BE4">
        <w:rPr>
          <w:rFonts w:ascii="Calibri" w:hAnsi="Calibri"/>
          <w:sz w:val="24"/>
          <w:szCs w:val="24"/>
        </w:rPr>
        <w:t>ga</w:t>
      </w:r>
      <w:r>
        <w:rPr>
          <w:rFonts w:ascii="Calibri" w:hAnsi="Calibri"/>
          <w:sz w:val="24"/>
          <w:szCs w:val="24"/>
        </w:rPr>
        <w:t xml:space="preserve">: </w:t>
      </w:r>
      <w:r w:rsidR="00B64BE4">
        <w:rPr>
          <w:rFonts w:ascii="Calibri" w:hAnsi="Calibri"/>
          <w:sz w:val="24"/>
          <w:szCs w:val="24"/>
        </w:rPr>
        <w:t>nendega</w:t>
      </w:r>
      <w:r>
        <w:rPr>
          <w:rFonts w:ascii="Calibri" w:hAnsi="Calibri"/>
          <w:sz w:val="24"/>
          <w:szCs w:val="24"/>
        </w:rPr>
        <w:t>, kes olid klubi juhtinud või omasid ajaloolist mäl</w:t>
      </w:r>
      <w:r w:rsidR="00B64BE4">
        <w:rPr>
          <w:rFonts w:ascii="Calibri" w:hAnsi="Calibri"/>
          <w:sz w:val="24"/>
          <w:szCs w:val="24"/>
        </w:rPr>
        <w:t>u</w:t>
      </w:r>
      <w:r>
        <w:rPr>
          <w:rFonts w:ascii="Calibri" w:hAnsi="Calibri"/>
          <w:sz w:val="24"/>
          <w:szCs w:val="24"/>
        </w:rPr>
        <w:t>; ne</w:t>
      </w:r>
      <w:r w:rsidR="00B64BE4">
        <w:rPr>
          <w:rFonts w:ascii="Calibri" w:hAnsi="Calibri"/>
          <w:sz w:val="24"/>
          <w:szCs w:val="24"/>
        </w:rPr>
        <w:t>ndega</w:t>
      </w:r>
      <w:r>
        <w:rPr>
          <w:rFonts w:ascii="Calibri" w:hAnsi="Calibri"/>
          <w:sz w:val="24"/>
          <w:szCs w:val="24"/>
        </w:rPr>
        <w:t xml:space="preserve">, kes osalesid ametlikel kalapüügivõistlustel; baari juhtinud </w:t>
      </w:r>
      <w:r w:rsidR="00B64BE4">
        <w:rPr>
          <w:rFonts w:ascii="Calibri" w:hAnsi="Calibri"/>
          <w:sz w:val="24"/>
          <w:szCs w:val="24"/>
        </w:rPr>
        <w:t>naisega</w:t>
      </w:r>
      <w:r>
        <w:rPr>
          <w:rFonts w:ascii="Calibri" w:hAnsi="Calibri"/>
          <w:sz w:val="24"/>
          <w:szCs w:val="24"/>
        </w:rPr>
        <w:t>; ne</w:t>
      </w:r>
      <w:r w:rsidR="00B64BE4">
        <w:rPr>
          <w:rFonts w:ascii="Calibri" w:hAnsi="Calibri"/>
          <w:sz w:val="24"/>
          <w:szCs w:val="24"/>
        </w:rPr>
        <w:t>ndega</w:t>
      </w:r>
      <w:r>
        <w:rPr>
          <w:rFonts w:ascii="Calibri" w:hAnsi="Calibri"/>
          <w:sz w:val="24"/>
          <w:szCs w:val="24"/>
        </w:rPr>
        <w:t xml:space="preserve">, kes küll ei osale kalapüügis, </w:t>
      </w:r>
      <w:r w:rsidR="00B64BE4">
        <w:rPr>
          <w:rFonts w:ascii="Calibri" w:hAnsi="Calibri"/>
          <w:sz w:val="24"/>
          <w:szCs w:val="24"/>
        </w:rPr>
        <w:t xml:space="preserve">kuid </w:t>
      </w:r>
      <w:r>
        <w:rPr>
          <w:rFonts w:ascii="Calibri" w:hAnsi="Calibri"/>
          <w:sz w:val="24"/>
          <w:szCs w:val="24"/>
        </w:rPr>
        <w:t>kasuta</w:t>
      </w:r>
      <w:r w:rsidR="00B64BE4">
        <w:rPr>
          <w:rFonts w:ascii="Calibri" w:hAnsi="Calibri"/>
          <w:sz w:val="24"/>
          <w:szCs w:val="24"/>
        </w:rPr>
        <w:t>vad</w:t>
      </w:r>
      <w:r>
        <w:rPr>
          <w:rFonts w:ascii="Calibri" w:hAnsi="Calibri"/>
          <w:sz w:val="24"/>
          <w:szCs w:val="24"/>
        </w:rPr>
        <w:t xml:space="preserve"> klubi ruume ikka selleks, et sotseerida ja teha muud igapäevast tegevust</w:t>
      </w:r>
      <w:r w:rsidRPr="009500C3">
        <w:rPr>
          <w:rFonts w:ascii="Calibri" w:hAnsi="Calibri" w:cs="Arial"/>
          <w:sz w:val="24"/>
          <w:szCs w:val="24"/>
        </w:rPr>
        <w:t xml:space="preserve">. </w:t>
      </w:r>
    </w:p>
    <w:p w:rsidR="00906A4F" w:rsidRDefault="00906A4F" w:rsidP="003468F8">
      <w:pPr>
        <w:spacing w:line="276" w:lineRule="auto"/>
        <w:ind w:left="60"/>
        <w:rPr>
          <w:rFonts w:ascii="Calibri" w:hAnsi="Calibri"/>
          <w:sz w:val="24"/>
          <w:szCs w:val="24"/>
        </w:rPr>
      </w:pPr>
      <w:r>
        <w:rPr>
          <w:rFonts w:ascii="Calibri" w:hAnsi="Calibri"/>
          <w:sz w:val="24"/>
          <w:szCs w:val="24"/>
        </w:rPr>
        <w:t xml:space="preserve">Meie peamisi </w:t>
      </w:r>
      <w:r w:rsidR="00B64BE4">
        <w:rPr>
          <w:rFonts w:ascii="Calibri" w:hAnsi="Calibri"/>
          <w:sz w:val="24"/>
          <w:szCs w:val="24"/>
        </w:rPr>
        <w:t>tulemusi</w:t>
      </w:r>
      <w:r>
        <w:rPr>
          <w:rFonts w:ascii="Calibri" w:hAnsi="Calibri"/>
          <w:sz w:val="24"/>
          <w:szCs w:val="24"/>
        </w:rPr>
        <w:t xml:space="preserve"> saab </w:t>
      </w:r>
      <w:r w:rsidR="00B64BE4">
        <w:rPr>
          <w:rFonts w:ascii="Calibri" w:hAnsi="Calibri"/>
          <w:sz w:val="24"/>
          <w:szCs w:val="24"/>
        </w:rPr>
        <w:t>kokku võtta</w:t>
      </w:r>
      <w:r>
        <w:rPr>
          <w:rFonts w:ascii="Calibri" w:hAnsi="Calibri"/>
          <w:sz w:val="24"/>
          <w:szCs w:val="24"/>
        </w:rPr>
        <w:t xml:space="preserve"> järgmiselt</w:t>
      </w:r>
      <w:r>
        <w:rPr>
          <w:rFonts w:ascii="Calibri" w:hAnsi="Calibri" w:cs="Arial"/>
          <w:sz w:val="24"/>
          <w:szCs w:val="24"/>
          <w:lang w:val="en-GB"/>
        </w:rPr>
        <w:t xml:space="preserve">: </w:t>
      </w:r>
    </w:p>
    <w:p w:rsidR="00906A4F" w:rsidRDefault="00906A4F" w:rsidP="003468F8">
      <w:pPr>
        <w:spacing w:line="276" w:lineRule="auto"/>
        <w:ind w:left="60"/>
        <w:rPr>
          <w:rFonts w:ascii="Calibri" w:hAnsi="Calibri"/>
          <w:sz w:val="24"/>
          <w:szCs w:val="24"/>
        </w:rPr>
      </w:pPr>
      <w:r w:rsidRPr="009500C3">
        <w:rPr>
          <w:rFonts w:ascii="Calibri" w:hAnsi="Calibri" w:cs="Arial"/>
          <w:sz w:val="24"/>
          <w:szCs w:val="24"/>
        </w:rPr>
        <w:t xml:space="preserve">(1) </w:t>
      </w:r>
      <w:r>
        <w:rPr>
          <w:rFonts w:ascii="Calibri" w:hAnsi="Calibri"/>
          <w:sz w:val="24"/>
          <w:szCs w:val="24"/>
        </w:rPr>
        <w:t>Vanemad mehed osalevad kalandusüritustel ning kasutavad klubi</w:t>
      </w:r>
      <w:r w:rsidR="004E7B6B">
        <w:rPr>
          <w:rFonts w:ascii="Calibri" w:hAnsi="Calibri"/>
          <w:sz w:val="24"/>
          <w:szCs w:val="24"/>
        </w:rPr>
        <w:t>ruume</w:t>
      </w:r>
      <w:r>
        <w:rPr>
          <w:rFonts w:ascii="Calibri" w:hAnsi="Calibri"/>
          <w:sz w:val="24"/>
          <w:szCs w:val="24"/>
        </w:rPr>
        <w:t xml:space="preserve"> erinevatel eesmärkidel: sotsialiseerimine, kogunemine ja osalemine </w:t>
      </w:r>
      <w:r w:rsidR="004E7B6B">
        <w:rPr>
          <w:rFonts w:ascii="Calibri" w:hAnsi="Calibri"/>
          <w:sz w:val="24"/>
          <w:szCs w:val="24"/>
        </w:rPr>
        <w:t>seltskondlikes</w:t>
      </w:r>
      <w:r>
        <w:rPr>
          <w:rFonts w:ascii="Calibri" w:hAnsi="Calibri"/>
          <w:sz w:val="24"/>
          <w:szCs w:val="24"/>
        </w:rPr>
        <w:t xml:space="preserve"> mängudes </w:t>
      </w:r>
      <w:r>
        <w:rPr>
          <w:rFonts w:ascii="Calibri" w:hAnsi="Calibri"/>
          <w:sz w:val="24"/>
          <w:szCs w:val="24"/>
        </w:rPr>
        <w:lastRenderedPageBreak/>
        <w:t>nagu kaar</w:t>
      </w:r>
      <w:r w:rsidR="004E7B6B">
        <w:rPr>
          <w:rFonts w:ascii="Calibri" w:hAnsi="Calibri"/>
          <w:sz w:val="24"/>
          <w:szCs w:val="24"/>
        </w:rPr>
        <w:t>dimäng</w:t>
      </w:r>
      <w:r>
        <w:rPr>
          <w:rFonts w:ascii="Calibri" w:hAnsi="Calibri"/>
          <w:sz w:val="24"/>
          <w:szCs w:val="24"/>
        </w:rPr>
        <w:t>, snuuuk</w:t>
      </w:r>
      <w:r w:rsidR="004E7B6B">
        <w:rPr>
          <w:rFonts w:ascii="Calibri" w:hAnsi="Calibri"/>
          <w:sz w:val="24"/>
          <w:szCs w:val="24"/>
        </w:rPr>
        <w:t>er</w:t>
      </w:r>
      <w:r>
        <w:rPr>
          <w:rFonts w:ascii="Calibri" w:hAnsi="Calibri"/>
          <w:sz w:val="24"/>
          <w:szCs w:val="24"/>
        </w:rPr>
        <w:t xml:space="preserve"> ja doomino. Need mehed näevad klubi enda ruumina, koh</w:t>
      </w:r>
      <w:r w:rsidR="004E7B6B">
        <w:rPr>
          <w:rFonts w:ascii="Calibri" w:hAnsi="Calibri"/>
          <w:sz w:val="24"/>
          <w:szCs w:val="24"/>
        </w:rPr>
        <w:t>ana</w:t>
      </w:r>
      <w:r>
        <w:rPr>
          <w:rFonts w:ascii="Calibri" w:hAnsi="Calibri"/>
          <w:sz w:val="24"/>
          <w:szCs w:val="24"/>
        </w:rPr>
        <w:t xml:space="preserve">, kus nad tunnevad end turvaliselt ja </w:t>
      </w:r>
      <w:r w:rsidR="004E7B6B">
        <w:rPr>
          <w:rFonts w:ascii="Calibri" w:hAnsi="Calibri"/>
          <w:sz w:val="24"/>
          <w:szCs w:val="24"/>
        </w:rPr>
        <w:t>millega</w:t>
      </w:r>
      <w:r>
        <w:rPr>
          <w:rFonts w:ascii="Calibri" w:hAnsi="Calibri"/>
          <w:sz w:val="24"/>
          <w:szCs w:val="24"/>
        </w:rPr>
        <w:t xml:space="preserve"> nad </w:t>
      </w:r>
      <w:r w:rsidR="004E7B6B">
        <w:rPr>
          <w:rFonts w:ascii="Calibri" w:hAnsi="Calibri"/>
          <w:sz w:val="24"/>
          <w:szCs w:val="24"/>
        </w:rPr>
        <w:t xml:space="preserve">end </w:t>
      </w:r>
      <w:r>
        <w:rPr>
          <w:rFonts w:ascii="Calibri" w:hAnsi="Calibri"/>
          <w:sz w:val="24"/>
          <w:szCs w:val="24"/>
        </w:rPr>
        <w:t xml:space="preserve">identifitseerivad. </w:t>
      </w:r>
      <w:r w:rsidR="004E7B6B">
        <w:rPr>
          <w:rFonts w:ascii="Calibri" w:hAnsi="Calibri"/>
          <w:sz w:val="24"/>
          <w:szCs w:val="24"/>
        </w:rPr>
        <w:t xml:space="preserve">Mehed </w:t>
      </w:r>
      <w:r>
        <w:rPr>
          <w:rFonts w:ascii="Calibri" w:hAnsi="Calibri"/>
          <w:sz w:val="24"/>
          <w:szCs w:val="24"/>
        </w:rPr>
        <w:t>ütle</w:t>
      </w:r>
      <w:r w:rsidR="004E7B6B">
        <w:rPr>
          <w:rFonts w:ascii="Calibri" w:hAnsi="Calibri"/>
          <w:sz w:val="24"/>
          <w:szCs w:val="24"/>
        </w:rPr>
        <w:t>vad</w:t>
      </w:r>
      <w:r>
        <w:rPr>
          <w:rFonts w:ascii="Calibri" w:hAnsi="Calibri"/>
          <w:sz w:val="24"/>
          <w:szCs w:val="24"/>
        </w:rPr>
        <w:t>, et see klubi on teistest erinev, sest nad tun</w:t>
      </w:r>
      <w:r w:rsidR="004E7B6B">
        <w:rPr>
          <w:rFonts w:ascii="Calibri" w:hAnsi="Calibri"/>
          <w:sz w:val="24"/>
          <w:szCs w:val="24"/>
        </w:rPr>
        <w:t xml:space="preserve">nevad siin </w:t>
      </w:r>
      <w:r>
        <w:rPr>
          <w:rFonts w:ascii="Calibri" w:hAnsi="Calibri"/>
          <w:sz w:val="24"/>
          <w:szCs w:val="24"/>
        </w:rPr>
        <w:t>üksteist</w:t>
      </w:r>
      <w:r w:rsidR="004E7B6B">
        <w:rPr>
          <w:rFonts w:ascii="Calibri" w:hAnsi="Calibri"/>
          <w:sz w:val="24"/>
          <w:szCs w:val="24"/>
        </w:rPr>
        <w:t xml:space="preserve"> ja</w:t>
      </w:r>
      <w:r>
        <w:rPr>
          <w:rFonts w:ascii="Calibri" w:hAnsi="Calibri"/>
          <w:sz w:val="24"/>
          <w:szCs w:val="24"/>
        </w:rPr>
        <w:t xml:space="preserve"> et see on </w:t>
      </w:r>
      <w:r w:rsidR="004E7B6B">
        <w:rPr>
          <w:rFonts w:ascii="Calibri" w:hAnsi="Calibri"/>
          <w:sz w:val="24"/>
          <w:szCs w:val="24"/>
        </w:rPr>
        <w:t xml:space="preserve">nende jaoks </w:t>
      </w:r>
      <w:r>
        <w:rPr>
          <w:rFonts w:ascii="Calibri" w:hAnsi="Calibri"/>
          <w:sz w:val="24"/>
          <w:szCs w:val="24"/>
        </w:rPr>
        <w:t>turvaline ruum</w:t>
      </w:r>
      <w:r>
        <w:rPr>
          <w:rFonts w:ascii="Calibri" w:hAnsi="Calibri" w:cs="Arial"/>
          <w:sz w:val="24"/>
          <w:szCs w:val="24"/>
          <w:lang w:val="en-GB"/>
        </w:rPr>
        <w:t>.</w:t>
      </w:r>
    </w:p>
    <w:p w:rsidR="00906A4F" w:rsidRDefault="00906A4F" w:rsidP="003468F8">
      <w:pPr>
        <w:rPr>
          <w:rFonts w:ascii="Calibri" w:hAnsi="Calibri"/>
          <w:sz w:val="24"/>
          <w:szCs w:val="24"/>
        </w:rPr>
      </w:pPr>
      <w:r>
        <w:rPr>
          <w:rFonts w:ascii="Calibri" w:hAnsi="Calibri" w:cs="Arial"/>
          <w:sz w:val="24"/>
          <w:szCs w:val="24"/>
          <w:lang w:val="en-GB"/>
        </w:rPr>
        <w:t xml:space="preserve">(2) </w:t>
      </w:r>
      <w:r>
        <w:rPr>
          <w:rFonts w:ascii="Calibri" w:eastAsia="Times New Roman" w:hAnsi="Calibri" w:cs="Times New Roman"/>
          <w:sz w:val="24"/>
          <w:szCs w:val="24"/>
          <w:lang w:val="en-GB" w:eastAsia="en-GB"/>
        </w:rPr>
        <w:t xml:space="preserve">Sotsialiseerimine ei toimu ainult </w:t>
      </w:r>
      <w:r w:rsidR="004E7B6B">
        <w:rPr>
          <w:rFonts w:ascii="Calibri" w:eastAsia="Times New Roman" w:hAnsi="Calibri" w:cs="Times New Roman"/>
          <w:sz w:val="24"/>
          <w:szCs w:val="24"/>
          <w:lang w:val="en-GB" w:eastAsia="en-GB"/>
        </w:rPr>
        <w:t>vanema</w:t>
      </w:r>
      <w:r>
        <w:rPr>
          <w:rFonts w:ascii="Calibri" w:eastAsia="Times New Roman" w:hAnsi="Calibri" w:cs="Times New Roman"/>
          <w:sz w:val="24"/>
          <w:szCs w:val="24"/>
          <w:lang w:val="en-GB" w:eastAsia="en-GB"/>
        </w:rPr>
        <w:t xml:space="preserve"> vanuserühma seas. </w:t>
      </w:r>
      <w:r w:rsidR="0037251A">
        <w:rPr>
          <w:rFonts w:ascii="Calibri" w:eastAsia="Times New Roman" w:hAnsi="Calibri" w:cs="Times New Roman"/>
          <w:sz w:val="24"/>
          <w:szCs w:val="24"/>
          <w:lang w:val="en-GB" w:eastAsia="en-GB"/>
        </w:rPr>
        <w:t>Koos mängivad või lihtsalt vestlevad e</w:t>
      </w:r>
      <w:r>
        <w:rPr>
          <w:rFonts w:ascii="Calibri" w:eastAsia="Times New Roman" w:hAnsi="Calibri" w:cs="Times New Roman"/>
          <w:sz w:val="24"/>
          <w:szCs w:val="24"/>
          <w:lang w:val="en-GB" w:eastAsia="en-GB"/>
        </w:rPr>
        <w:t>rinevas vanuses inimes</w:t>
      </w:r>
      <w:r w:rsidR="0037251A">
        <w:rPr>
          <w:rFonts w:ascii="Calibri" w:eastAsia="Times New Roman" w:hAnsi="Calibri" w:cs="Times New Roman"/>
          <w:sz w:val="24"/>
          <w:szCs w:val="24"/>
          <w:lang w:val="en-GB" w:eastAsia="en-GB"/>
        </w:rPr>
        <w:t>ed</w:t>
      </w:r>
      <w:r>
        <w:rPr>
          <w:rFonts w:ascii="Calibri" w:eastAsia="Times New Roman" w:hAnsi="Calibri" w:cs="Times New Roman"/>
          <w:sz w:val="24"/>
          <w:szCs w:val="24"/>
          <w:lang w:val="en-GB" w:eastAsia="en-GB"/>
        </w:rPr>
        <w:t>. Klubi kasutab ja kala</w:t>
      </w:r>
      <w:r w:rsidR="004E7B6B">
        <w:rPr>
          <w:rFonts w:ascii="Calibri" w:eastAsia="Times New Roman" w:hAnsi="Calibri" w:cs="Times New Roman"/>
          <w:sz w:val="24"/>
          <w:szCs w:val="24"/>
          <w:lang w:val="en-GB" w:eastAsia="en-GB"/>
        </w:rPr>
        <w:t xml:space="preserve">püügi tegevustes </w:t>
      </w:r>
      <w:r>
        <w:rPr>
          <w:rFonts w:ascii="Calibri" w:eastAsia="Times New Roman" w:hAnsi="Calibri" w:cs="Times New Roman"/>
          <w:sz w:val="24"/>
          <w:szCs w:val="24"/>
          <w:lang w:val="en-GB" w:eastAsia="en-GB"/>
        </w:rPr>
        <w:t>osaleb kolm</w:t>
      </w:r>
      <w:r w:rsidR="004E7B6B">
        <w:rPr>
          <w:rFonts w:ascii="Calibri" w:eastAsia="Times New Roman" w:hAnsi="Calibri" w:cs="Times New Roman"/>
          <w:sz w:val="24"/>
          <w:szCs w:val="24"/>
          <w:lang w:val="en-GB" w:eastAsia="en-GB"/>
        </w:rPr>
        <w:t xml:space="preserve">e </w:t>
      </w:r>
      <w:r>
        <w:rPr>
          <w:rFonts w:ascii="Calibri" w:eastAsia="Times New Roman" w:hAnsi="Calibri" w:cs="Times New Roman"/>
          <w:sz w:val="24"/>
          <w:szCs w:val="24"/>
          <w:lang w:val="en-GB" w:eastAsia="en-GB"/>
        </w:rPr>
        <w:t>erineva põlvkon</w:t>
      </w:r>
      <w:r w:rsidR="004E7B6B">
        <w:rPr>
          <w:rFonts w:ascii="Calibri" w:eastAsia="Times New Roman" w:hAnsi="Calibri" w:cs="Times New Roman"/>
          <w:sz w:val="24"/>
          <w:szCs w:val="24"/>
          <w:lang w:val="en-GB" w:eastAsia="en-GB"/>
        </w:rPr>
        <w:t>n</w:t>
      </w:r>
      <w:r>
        <w:rPr>
          <w:rFonts w:ascii="Calibri" w:eastAsia="Times New Roman" w:hAnsi="Calibri" w:cs="Times New Roman"/>
          <w:sz w:val="24"/>
          <w:szCs w:val="24"/>
          <w:lang w:val="en-GB" w:eastAsia="en-GB"/>
        </w:rPr>
        <w:t>a liikmed</w:t>
      </w:r>
      <w:r>
        <w:rPr>
          <w:rFonts w:ascii="Calibri" w:hAnsi="Calibri" w:cs="Arial"/>
          <w:sz w:val="24"/>
          <w:szCs w:val="24"/>
          <w:lang w:val="en-GB"/>
        </w:rPr>
        <w:t xml:space="preserve">. </w:t>
      </w:r>
    </w:p>
    <w:p w:rsidR="00906A4F" w:rsidRDefault="00906A4F" w:rsidP="003468F8">
      <w:pPr>
        <w:spacing w:line="276" w:lineRule="auto"/>
        <w:ind w:left="60"/>
        <w:rPr>
          <w:rFonts w:ascii="Calibri" w:hAnsi="Calibri"/>
          <w:sz w:val="24"/>
          <w:szCs w:val="24"/>
        </w:rPr>
      </w:pPr>
      <w:r w:rsidRPr="0037251A">
        <w:rPr>
          <w:rFonts w:ascii="Calibri" w:hAnsi="Calibri" w:cs="Arial"/>
          <w:sz w:val="24"/>
          <w:szCs w:val="24"/>
        </w:rPr>
        <w:t xml:space="preserve">(3) </w:t>
      </w:r>
      <w:r>
        <w:rPr>
          <w:rFonts w:ascii="Calibri" w:hAnsi="Calibri"/>
          <w:sz w:val="24"/>
          <w:szCs w:val="24"/>
        </w:rPr>
        <w:t xml:space="preserve">Inimesed õpivad keerukaid püügitehnikaid </w:t>
      </w:r>
      <w:r w:rsidR="0037251A">
        <w:rPr>
          <w:rFonts w:ascii="Calibri" w:hAnsi="Calibri"/>
          <w:sz w:val="24"/>
          <w:szCs w:val="24"/>
        </w:rPr>
        <w:t>informaalsel viisil</w:t>
      </w:r>
      <w:r>
        <w:rPr>
          <w:rFonts w:ascii="Calibri" w:hAnsi="Calibri"/>
          <w:sz w:val="24"/>
          <w:szCs w:val="24"/>
        </w:rPr>
        <w:t xml:space="preserve">, mis sarnaneb sotsialiseerumise või muude </w:t>
      </w:r>
      <w:r w:rsidR="0037251A">
        <w:rPr>
          <w:rFonts w:ascii="Calibri" w:hAnsi="Calibri"/>
          <w:sz w:val="24"/>
          <w:szCs w:val="24"/>
        </w:rPr>
        <w:t>informaalsete</w:t>
      </w:r>
      <w:r>
        <w:rPr>
          <w:rFonts w:ascii="Calibri" w:hAnsi="Calibri"/>
          <w:sz w:val="24"/>
          <w:szCs w:val="24"/>
        </w:rPr>
        <w:t xml:space="preserve"> suhete ajal toimuva igapäevaõppe</w:t>
      </w:r>
      <w:r w:rsidR="0037251A">
        <w:rPr>
          <w:rFonts w:ascii="Calibri" w:hAnsi="Calibri"/>
          <w:sz w:val="24"/>
          <w:szCs w:val="24"/>
        </w:rPr>
        <w:t>ga</w:t>
      </w:r>
      <w:r>
        <w:rPr>
          <w:rFonts w:ascii="Calibri" w:hAnsi="Calibri"/>
          <w:sz w:val="24"/>
          <w:szCs w:val="24"/>
        </w:rPr>
        <w:t xml:space="preserve">. Meie järeldused näitavad teisest küljest ka praktikast õppimise potentsiaali. Need mehed suutsid praktikast </w:t>
      </w:r>
      <w:r w:rsidR="0037251A">
        <w:rPr>
          <w:rFonts w:ascii="Calibri" w:hAnsi="Calibri"/>
          <w:sz w:val="24"/>
          <w:szCs w:val="24"/>
        </w:rPr>
        <w:t xml:space="preserve">kujundada </w:t>
      </w:r>
      <w:r>
        <w:rPr>
          <w:rFonts w:ascii="Calibri" w:hAnsi="Calibri"/>
          <w:sz w:val="24"/>
          <w:szCs w:val="24"/>
        </w:rPr>
        <w:t xml:space="preserve">ühise </w:t>
      </w:r>
      <w:r w:rsidR="0037251A">
        <w:rPr>
          <w:rFonts w:ascii="Calibri" w:hAnsi="Calibri"/>
          <w:sz w:val="24"/>
          <w:szCs w:val="24"/>
        </w:rPr>
        <w:t>loo</w:t>
      </w:r>
      <w:r>
        <w:rPr>
          <w:rFonts w:ascii="Calibri" w:hAnsi="Calibri"/>
          <w:sz w:val="24"/>
          <w:szCs w:val="24"/>
        </w:rPr>
        <w:t xml:space="preserve">, mille </w:t>
      </w:r>
      <w:r w:rsidR="0037251A">
        <w:rPr>
          <w:rFonts w:ascii="Calibri" w:hAnsi="Calibri"/>
          <w:sz w:val="24"/>
          <w:szCs w:val="24"/>
        </w:rPr>
        <w:t>tulemuseks on k</w:t>
      </w:r>
      <w:r>
        <w:rPr>
          <w:rFonts w:ascii="Calibri" w:hAnsi="Calibri"/>
          <w:sz w:val="24"/>
          <w:szCs w:val="24"/>
        </w:rPr>
        <w:t>uuluvustun</w:t>
      </w:r>
      <w:r w:rsidR="0037251A">
        <w:rPr>
          <w:rFonts w:ascii="Calibri" w:hAnsi="Calibri"/>
          <w:sz w:val="24"/>
          <w:szCs w:val="24"/>
        </w:rPr>
        <w:t>ne</w:t>
      </w:r>
      <w:r>
        <w:rPr>
          <w:rFonts w:ascii="Calibri" w:hAnsi="Calibri"/>
          <w:sz w:val="24"/>
          <w:szCs w:val="24"/>
        </w:rPr>
        <w:t>. See kuuluvus ulatub kogukon</w:t>
      </w:r>
      <w:r w:rsidR="0037251A">
        <w:rPr>
          <w:rFonts w:ascii="Calibri" w:hAnsi="Calibri"/>
          <w:sz w:val="24"/>
          <w:szCs w:val="24"/>
        </w:rPr>
        <w:t xml:space="preserve">nategevusse, sest klubi osaleb </w:t>
      </w:r>
      <w:r>
        <w:rPr>
          <w:rFonts w:ascii="Calibri" w:hAnsi="Calibri"/>
          <w:sz w:val="24"/>
          <w:szCs w:val="24"/>
        </w:rPr>
        <w:t xml:space="preserve">tihtipeale </w:t>
      </w:r>
      <w:r w:rsidR="0037251A">
        <w:rPr>
          <w:rFonts w:ascii="Calibri" w:hAnsi="Calibri"/>
          <w:sz w:val="24"/>
          <w:szCs w:val="24"/>
        </w:rPr>
        <w:t xml:space="preserve">ka teiste </w:t>
      </w:r>
      <w:r>
        <w:rPr>
          <w:rFonts w:ascii="Calibri" w:hAnsi="Calibri"/>
          <w:sz w:val="24"/>
          <w:szCs w:val="24"/>
        </w:rPr>
        <w:t xml:space="preserve">linnakogukondadega </w:t>
      </w:r>
      <w:r w:rsidR="0037251A">
        <w:rPr>
          <w:rFonts w:ascii="Calibri" w:hAnsi="Calibri"/>
          <w:sz w:val="24"/>
          <w:szCs w:val="24"/>
        </w:rPr>
        <w:t>seotud ettevõtmistes</w:t>
      </w:r>
      <w:r w:rsidRPr="009500C3">
        <w:rPr>
          <w:rFonts w:ascii="Calibri" w:hAnsi="Calibri" w:cs="Arial"/>
          <w:sz w:val="24"/>
          <w:szCs w:val="24"/>
        </w:rPr>
        <w:t xml:space="preserve">. </w:t>
      </w:r>
    </w:p>
    <w:p w:rsidR="00906A4F" w:rsidRPr="009500C3" w:rsidRDefault="00906A4F" w:rsidP="003468F8">
      <w:pPr>
        <w:spacing w:line="276" w:lineRule="auto"/>
        <w:ind w:left="60"/>
        <w:rPr>
          <w:rFonts w:ascii="Calibri" w:hAnsi="Calibri" w:cs="Arial"/>
          <w:sz w:val="24"/>
          <w:szCs w:val="24"/>
        </w:rPr>
      </w:pPr>
    </w:p>
    <w:p w:rsidR="00906A4F" w:rsidRDefault="00906A4F" w:rsidP="0037251A">
      <w:pPr>
        <w:pStyle w:val="Heading2"/>
      </w:pPr>
      <w:r>
        <w:rPr>
          <w:rFonts w:cs="Arial"/>
          <w:i/>
          <w:lang w:val="en-GB"/>
        </w:rPr>
        <w:t xml:space="preserve">3.4.2. </w:t>
      </w:r>
      <w:r>
        <w:t xml:space="preserve">Pensionile jäävate kalurite </w:t>
      </w:r>
      <w:r w:rsidR="0037251A">
        <w:t>informaalne</w:t>
      </w:r>
      <w:r>
        <w:t xml:space="preserve"> rühm</w:t>
      </w:r>
      <w:r>
        <w:rPr>
          <w:rFonts w:cs="Arial"/>
          <w:i/>
          <w:lang w:val="en-GB"/>
        </w:rPr>
        <w:t xml:space="preserve"> Olhãos</w:t>
      </w:r>
    </w:p>
    <w:p w:rsidR="0037251A" w:rsidRPr="00BA75A2" w:rsidRDefault="0037251A" w:rsidP="0037251A">
      <w:pPr>
        <w:spacing w:after="120" w:line="276" w:lineRule="auto"/>
        <w:rPr>
          <w:rFonts w:ascii="Arial" w:hAnsi="Arial" w:cs="Arial"/>
          <w:i/>
          <w:sz w:val="20"/>
          <w:szCs w:val="20"/>
          <w:lang w:val="en-GB"/>
        </w:rPr>
      </w:pPr>
      <w:r w:rsidRPr="00BA75A2">
        <w:rPr>
          <w:rFonts w:ascii="Arial" w:hAnsi="Arial" w:cs="Arial"/>
          <w:i/>
          <w:snapToGrid w:val="0"/>
          <w:sz w:val="20"/>
          <w:szCs w:val="20"/>
        </w:rPr>
        <w:t xml:space="preserve">Fragoso, A., Ricardo, R., Tavares, N. &amp; Coelho, A. (2014). </w:t>
      </w:r>
      <w:r w:rsidRPr="00BA75A2">
        <w:rPr>
          <w:rFonts w:ascii="Arial" w:hAnsi="Arial" w:cs="Arial"/>
          <w:i/>
          <w:sz w:val="20"/>
          <w:szCs w:val="20"/>
          <w:lang w:val="en-GB"/>
        </w:rPr>
        <w:t xml:space="preserve">Shoulder to shoulder? Masculinities and informal learning in later life. </w:t>
      </w:r>
      <w:r w:rsidRPr="00FC4263">
        <w:rPr>
          <w:rFonts w:ascii="Arial" w:hAnsi="Arial" w:cs="Arial"/>
          <w:i/>
          <w:sz w:val="20"/>
          <w:szCs w:val="20"/>
          <w:lang w:val="en-GB"/>
        </w:rPr>
        <w:t xml:space="preserve">Andragoska Spoznanja (Andragogic Perspectives), 20(3), 27-39. </w:t>
      </w:r>
      <w:r w:rsidRPr="00FC4263">
        <w:rPr>
          <w:rFonts w:ascii="Arial" w:hAnsi="Arial" w:cs="Arial"/>
          <w:i/>
          <w:snapToGrid w:val="0"/>
          <w:sz w:val="20"/>
          <w:szCs w:val="20"/>
          <w:lang w:val="en-GB"/>
        </w:rPr>
        <w:t xml:space="preserve">DOI: </w:t>
      </w:r>
      <w:hyperlink r:id="rId13" w:history="1">
        <w:r w:rsidRPr="00FC4263">
          <w:rPr>
            <w:rStyle w:val="Hyperlink"/>
            <w:rFonts w:ascii="Arial" w:hAnsi="Arial" w:cs="Arial"/>
            <w:i/>
            <w:snapToGrid w:val="0"/>
            <w:sz w:val="20"/>
            <w:szCs w:val="20"/>
            <w:lang w:val="en-GB"/>
          </w:rPr>
          <w:t>http://dx.doi.org/10.4312/as.20.3.27-29</w:t>
        </w:r>
      </w:hyperlink>
    </w:p>
    <w:p w:rsidR="00906A4F" w:rsidRDefault="00906A4F" w:rsidP="003468F8">
      <w:pPr>
        <w:spacing w:after="0" w:line="240" w:lineRule="auto"/>
        <w:rPr>
          <w:rFonts w:ascii="Calibri" w:hAnsi="Calibri"/>
          <w:sz w:val="24"/>
          <w:szCs w:val="24"/>
        </w:rPr>
      </w:pPr>
      <w:r>
        <w:rPr>
          <w:rFonts w:ascii="Calibri" w:eastAsia="Times New Roman" w:hAnsi="Calibri" w:cs="Times New Roman"/>
          <w:sz w:val="24"/>
          <w:szCs w:val="24"/>
          <w:lang w:val="en-GB" w:eastAsia="en-GB"/>
        </w:rPr>
        <w:t xml:space="preserve">Selles uuringus avastasime, et pensionil olevad kalurid töötavad endiselt rannas kuus päeva nädalas, remondivad võrke või teevad paatide hooldustöid. Selles kontekstis tunduks </w:t>
      </w:r>
      <w:r w:rsidR="00D265E1">
        <w:rPr>
          <w:rFonts w:ascii="Calibri" w:eastAsia="Times New Roman" w:hAnsi="Calibri" w:cs="Times New Roman"/>
          <w:sz w:val="24"/>
          <w:szCs w:val="24"/>
          <w:lang w:val="en-GB" w:eastAsia="en-GB"/>
        </w:rPr>
        <w:t>kalameeste</w:t>
      </w:r>
      <w:r>
        <w:rPr>
          <w:rFonts w:ascii="Calibri" w:eastAsia="Times New Roman" w:hAnsi="Calibri" w:cs="Times New Roman"/>
          <w:sz w:val="24"/>
          <w:szCs w:val="24"/>
          <w:lang w:val="en-GB" w:eastAsia="en-GB"/>
        </w:rPr>
        <w:t xml:space="preserve"> intervjueerimine liiga pealetükkiv ja seetõttu põhjendamatu. </w:t>
      </w:r>
      <w:r w:rsidR="00D265E1">
        <w:rPr>
          <w:rFonts w:ascii="Calibri" w:eastAsia="Times New Roman" w:hAnsi="Calibri" w:cs="Times New Roman"/>
          <w:sz w:val="24"/>
          <w:szCs w:val="24"/>
          <w:lang w:val="en-GB" w:eastAsia="en-GB"/>
        </w:rPr>
        <w:t xml:space="preserve">Tegime vaatlust ja pidasime pikki informaalseid </w:t>
      </w:r>
      <w:r>
        <w:rPr>
          <w:rFonts w:ascii="Calibri" w:eastAsia="Times New Roman" w:hAnsi="Calibri" w:cs="Times New Roman"/>
          <w:sz w:val="24"/>
          <w:szCs w:val="24"/>
          <w:lang w:val="en-GB" w:eastAsia="en-GB"/>
        </w:rPr>
        <w:t>vestlus</w:t>
      </w:r>
      <w:r w:rsidR="00D265E1">
        <w:rPr>
          <w:rFonts w:ascii="Calibri" w:eastAsia="Times New Roman" w:hAnsi="Calibri" w:cs="Times New Roman"/>
          <w:sz w:val="24"/>
          <w:szCs w:val="24"/>
          <w:lang w:val="en-GB" w:eastAsia="en-GB"/>
        </w:rPr>
        <w:t>i</w:t>
      </w:r>
      <w:r>
        <w:rPr>
          <w:rFonts w:ascii="Calibri" w:eastAsia="Times New Roman" w:hAnsi="Calibri" w:cs="Times New Roman"/>
          <w:sz w:val="24"/>
          <w:szCs w:val="24"/>
          <w:lang w:val="en-GB" w:eastAsia="en-GB"/>
        </w:rPr>
        <w:t xml:space="preserve">. Algfaasis ei olnud neil vestlustel täpset eesmärki info kogumiseks. Teises etapis otsustasime püüda vestlusi suunata </w:t>
      </w:r>
      <w:r w:rsidR="00D265E1">
        <w:rPr>
          <w:rFonts w:ascii="Calibri" w:eastAsia="Times New Roman" w:hAnsi="Calibri" w:cs="Times New Roman"/>
          <w:sz w:val="24"/>
          <w:szCs w:val="24"/>
          <w:lang w:val="en-GB" w:eastAsia="en-GB"/>
        </w:rPr>
        <w:t xml:space="preserve">sellele, et mõista kaulrite </w:t>
      </w:r>
      <w:r>
        <w:rPr>
          <w:rFonts w:ascii="Calibri" w:eastAsia="Times New Roman" w:hAnsi="Calibri" w:cs="Times New Roman"/>
          <w:sz w:val="24"/>
          <w:szCs w:val="24"/>
          <w:lang w:val="en-GB" w:eastAsia="en-GB"/>
        </w:rPr>
        <w:t>minevik</w:t>
      </w:r>
      <w:r w:rsidR="00D265E1">
        <w:rPr>
          <w:rFonts w:ascii="Calibri" w:eastAsia="Times New Roman" w:hAnsi="Calibri" w:cs="Times New Roman"/>
          <w:sz w:val="24"/>
          <w:szCs w:val="24"/>
          <w:lang w:val="en-GB" w:eastAsia="en-GB"/>
        </w:rPr>
        <w:t>k</w:t>
      </w:r>
      <w:r>
        <w:rPr>
          <w:rFonts w:ascii="Calibri" w:eastAsia="Times New Roman" w:hAnsi="Calibri" w:cs="Times New Roman"/>
          <w:sz w:val="24"/>
          <w:szCs w:val="24"/>
          <w:lang w:val="en-GB" w:eastAsia="en-GB"/>
        </w:rPr>
        <w:t xml:space="preserve">u </w:t>
      </w:r>
      <w:r w:rsidR="00D265E1">
        <w:rPr>
          <w:rFonts w:ascii="Calibri" w:eastAsia="Times New Roman" w:hAnsi="Calibri" w:cs="Times New Roman"/>
          <w:sz w:val="24"/>
          <w:szCs w:val="24"/>
          <w:lang w:val="en-GB" w:eastAsia="en-GB"/>
        </w:rPr>
        <w:t xml:space="preserve">ja olevikku, ehk rakendada </w:t>
      </w:r>
      <w:r>
        <w:rPr>
          <w:rFonts w:ascii="Calibri" w:eastAsia="Times New Roman" w:hAnsi="Calibri" w:cs="Times New Roman"/>
          <w:sz w:val="24"/>
          <w:szCs w:val="24"/>
          <w:lang w:val="en-GB" w:eastAsia="en-GB"/>
        </w:rPr>
        <w:t>biograafilist lähenemist</w:t>
      </w:r>
      <w:r>
        <w:rPr>
          <w:rFonts w:ascii="Calibri" w:hAnsi="Calibri" w:cs="Arial"/>
          <w:sz w:val="24"/>
          <w:szCs w:val="24"/>
          <w:lang w:val="en-GB"/>
        </w:rPr>
        <w:t xml:space="preserve">. </w:t>
      </w:r>
      <w:r>
        <w:rPr>
          <w:rFonts w:ascii="Calibri" w:hAnsi="Calibri"/>
          <w:sz w:val="24"/>
          <w:szCs w:val="24"/>
        </w:rPr>
        <w:t xml:space="preserve">Pidime aru saama, kas nende töö kaudu õppimise ja sotsialiseerimise mustrid kaluritena on kuidagi seotud nende meeste tänase eluga. Osalejad </w:t>
      </w:r>
      <w:r w:rsidR="00D265E1">
        <w:rPr>
          <w:rFonts w:ascii="Calibri" w:hAnsi="Calibri"/>
          <w:sz w:val="24"/>
          <w:szCs w:val="24"/>
        </w:rPr>
        <w:t xml:space="preserve">olid </w:t>
      </w:r>
      <w:r>
        <w:rPr>
          <w:rFonts w:ascii="Calibri" w:hAnsi="Calibri"/>
          <w:sz w:val="24"/>
          <w:szCs w:val="24"/>
        </w:rPr>
        <w:t>vanuses 6</w:t>
      </w:r>
      <w:r w:rsidR="00D265E1">
        <w:rPr>
          <w:rFonts w:ascii="Calibri" w:hAnsi="Calibri"/>
          <w:sz w:val="24"/>
          <w:szCs w:val="24"/>
        </w:rPr>
        <w:t>4–</w:t>
      </w:r>
      <w:r>
        <w:rPr>
          <w:rFonts w:ascii="Calibri" w:hAnsi="Calibri"/>
          <w:sz w:val="24"/>
          <w:szCs w:val="24"/>
        </w:rPr>
        <w:t>72 eluaastat, nad kõik olid abielus ning laste ja lastelastega. Enamik neist oli pikki perioode veetnud kalalaevadel, peredest kaugemal, kuid oma sõprade seltskonnaga</w:t>
      </w:r>
      <w:r>
        <w:rPr>
          <w:rFonts w:ascii="Calibri" w:hAnsi="Calibri" w:cs="Arial"/>
          <w:sz w:val="24"/>
          <w:szCs w:val="24"/>
          <w:lang w:val="en-GB"/>
        </w:rPr>
        <w:t>.</w:t>
      </w:r>
    </w:p>
    <w:p w:rsidR="00906A4F" w:rsidRDefault="00906A4F" w:rsidP="003468F8">
      <w:pPr>
        <w:spacing w:after="0" w:line="240" w:lineRule="auto"/>
        <w:rPr>
          <w:rFonts w:ascii="Calibri" w:hAnsi="Calibri"/>
          <w:sz w:val="24"/>
          <w:szCs w:val="24"/>
        </w:rPr>
      </w:pPr>
    </w:p>
    <w:p w:rsidR="00906A4F" w:rsidRDefault="00906A4F" w:rsidP="000A7B85">
      <w:pPr>
        <w:spacing w:after="0" w:line="240" w:lineRule="auto"/>
        <w:rPr>
          <w:rFonts w:ascii="Calibri" w:hAnsi="Calibri"/>
          <w:sz w:val="24"/>
          <w:szCs w:val="24"/>
        </w:rPr>
      </w:pPr>
      <w:r>
        <w:rPr>
          <w:rFonts w:ascii="Calibri" w:eastAsia="Times New Roman" w:hAnsi="Calibri" w:cs="Times New Roman"/>
          <w:sz w:val="24"/>
          <w:szCs w:val="24"/>
          <w:lang w:val="en-GB" w:eastAsia="en-GB"/>
        </w:rPr>
        <w:t xml:space="preserve">Nende professionaalne elu </w:t>
      </w:r>
      <w:r w:rsidR="000A7B85">
        <w:rPr>
          <w:rFonts w:ascii="Calibri" w:eastAsia="Times New Roman" w:hAnsi="Calibri" w:cs="Times New Roman"/>
          <w:sz w:val="24"/>
          <w:szCs w:val="24"/>
          <w:lang w:val="en-GB" w:eastAsia="en-GB"/>
        </w:rPr>
        <w:t>pakkus</w:t>
      </w:r>
      <w:r>
        <w:rPr>
          <w:rFonts w:ascii="Calibri" w:eastAsia="Times New Roman" w:hAnsi="Calibri" w:cs="Times New Roman"/>
          <w:sz w:val="24"/>
          <w:szCs w:val="24"/>
          <w:lang w:val="en-GB" w:eastAsia="en-GB"/>
        </w:rPr>
        <w:t xml:space="preserve"> neile ka mitmekesise</w:t>
      </w:r>
      <w:r w:rsidR="000A7B85">
        <w:rPr>
          <w:rFonts w:ascii="Calibri" w:eastAsia="Times New Roman" w:hAnsi="Calibri" w:cs="Times New Roman"/>
          <w:sz w:val="24"/>
          <w:szCs w:val="24"/>
          <w:lang w:val="en-GB" w:eastAsia="en-GB"/>
        </w:rPr>
        <w:t>i</w:t>
      </w:r>
      <w:r>
        <w:rPr>
          <w:rFonts w:ascii="Calibri" w:eastAsia="Times New Roman" w:hAnsi="Calibri" w:cs="Times New Roman"/>
          <w:sz w:val="24"/>
          <w:szCs w:val="24"/>
          <w:lang w:val="en-GB" w:eastAsia="en-GB"/>
        </w:rPr>
        <w:t>d õppimisvõimalus</w:t>
      </w:r>
      <w:r w:rsidR="000A7B85">
        <w:rPr>
          <w:rFonts w:ascii="Calibri" w:eastAsia="Times New Roman" w:hAnsi="Calibri" w:cs="Times New Roman"/>
          <w:sz w:val="24"/>
          <w:szCs w:val="24"/>
          <w:lang w:val="en-GB" w:eastAsia="en-GB"/>
        </w:rPr>
        <w:t>i</w:t>
      </w:r>
      <w:r>
        <w:rPr>
          <w:rFonts w:ascii="Calibri" w:eastAsia="Times New Roman" w:hAnsi="Calibri" w:cs="Times New Roman"/>
          <w:sz w:val="24"/>
          <w:szCs w:val="24"/>
          <w:lang w:val="en-GB" w:eastAsia="en-GB"/>
        </w:rPr>
        <w:t>. Nende reisid Portugali rannikul, Mauritaania, Senegal</w:t>
      </w:r>
      <w:r w:rsidR="000A7B85">
        <w:rPr>
          <w:rFonts w:ascii="Calibri" w:eastAsia="Times New Roman" w:hAnsi="Calibri" w:cs="Times New Roman"/>
          <w:sz w:val="24"/>
          <w:szCs w:val="24"/>
          <w:lang w:val="en-GB" w:eastAsia="en-GB"/>
        </w:rPr>
        <w:t>i</w:t>
      </w:r>
      <w:r>
        <w:rPr>
          <w:rFonts w:ascii="Calibri" w:eastAsia="Times New Roman" w:hAnsi="Calibri" w:cs="Times New Roman"/>
          <w:sz w:val="24"/>
          <w:szCs w:val="24"/>
          <w:lang w:val="en-GB" w:eastAsia="en-GB"/>
        </w:rPr>
        <w:t>, Lõuna-Aafrika, Angola, USA ja Maroko</w:t>
      </w:r>
      <w:r w:rsidR="000A7B85">
        <w:rPr>
          <w:rFonts w:ascii="Calibri" w:eastAsia="Times New Roman" w:hAnsi="Calibri" w:cs="Times New Roman"/>
          <w:sz w:val="24"/>
          <w:szCs w:val="24"/>
          <w:lang w:val="en-GB" w:eastAsia="en-GB"/>
        </w:rPr>
        <w:t xml:space="preserve"> vetes </w:t>
      </w:r>
      <w:r>
        <w:rPr>
          <w:rFonts w:ascii="Calibri" w:eastAsia="Times New Roman" w:hAnsi="Calibri" w:cs="Times New Roman"/>
          <w:sz w:val="24"/>
          <w:szCs w:val="24"/>
          <w:lang w:val="en-GB" w:eastAsia="en-GB"/>
        </w:rPr>
        <w:t xml:space="preserve">võimaldasid neil </w:t>
      </w:r>
      <w:r w:rsidR="000A7B85">
        <w:rPr>
          <w:rFonts w:ascii="Calibri" w:eastAsia="Times New Roman" w:hAnsi="Calibri" w:cs="Times New Roman"/>
          <w:sz w:val="24"/>
          <w:szCs w:val="24"/>
          <w:lang w:val="en-GB" w:eastAsia="en-GB"/>
        </w:rPr>
        <w:t>suhestuda</w:t>
      </w:r>
      <w:r>
        <w:rPr>
          <w:rFonts w:ascii="Calibri" w:eastAsia="Times New Roman" w:hAnsi="Calibri" w:cs="Times New Roman"/>
          <w:sz w:val="24"/>
          <w:szCs w:val="24"/>
          <w:lang w:val="en-GB" w:eastAsia="en-GB"/>
        </w:rPr>
        <w:t xml:space="preserve"> teiste kultuuride, kommete ja keeltega, samuti omandada teadmis</w:t>
      </w:r>
      <w:r w:rsidR="000A7B85">
        <w:rPr>
          <w:rFonts w:ascii="Calibri" w:eastAsia="Times New Roman" w:hAnsi="Calibri" w:cs="Times New Roman"/>
          <w:sz w:val="24"/>
          <w:szCs w:val="24"/>
          <w:lang w:val="en-GB" w:eastAsia="en-GB"/>
        </w:rPr>
        <w:t>i</w:t>
      </w:r>
      <w:r>
        <w:rPr>
          <w:rFonts w:ascii="Calibri" w:eastAsia="Times New Roman" w:hAnsi="Calibri" w:cs="Times New Roman"/>
          <w:sz w:val="24"/>
          <w:szCs w:val="24"/>
          <w:lang w:val="en-GB" w:eastAsia="en-GB"/>
        </w:rPr>
        <w:t xml:space="preserve"> geograafiast, juhtimisest ja majandusest</w:t>
      </w:r>
      <w:r>
        <w:rPr>
          <w:rFonts w:ascii="Calibri" w:hAnsi="Calibri" w:cs="Arial"/>
          <w:sz w:val="24"/>
          <w:szCs w:val="24"/>
          <w:lang w:val="en-GB"/>
        </w:rPr>
        <w:t>.</w:t>
      </w:r>
      <w:r w:rsidR="000A7B85">
        <w:rPr>
          <w:rFonts w:ascii="Calibri" w:hAnsi="Calibri" w:cs="Arial"/>
          <w:sz w:val="24"/>
          <w:szCs w:val="24"/>
          <w:lang w:val="en-GB"/>
        </w:rPr>
        <w:t xml:space="preserve"> </w:t>
      </w:r>
      <w:r>
        <w:rPr>
          <w:rFonts w:ascii="Calibri" w:hAnsi="Calibri"/>
          <w:sz w:val="24"/>
          <w:szCs w:val="24"/>
        </w:rPr>
        <w:t xml:space="preserve">Pärast pensionile jäämist oli nende meeste töökoht dokkide lähedal, kust laevad merele purjetavad ning kus </w:t>
      </w:r>
      <w:r w:rsidR="000A7B85">
        <w:rPr>
          <w:rFonts w:ascii="Calibri" w:hAnsi="Calibri"/>
          <w:sz w:val="24"/>
          <w:szCs w:val="24"/>
        </w:rPr>
        <w:t xml:space="preserve">toimus kala müük ja edasimüük. </w:t>
      </w:r>
      <w:r>
        <w:rPr>
          <w:rFonts w:ascii="Calibri" w:hAnsi="Calibri"/>
          <w:sz w:val="24"/>
          <w:szCs w:val="24"/>
        </w:rPr>
        <w:t>Nad töötasid kuuri</w:t>
      </w:r>
      <w:r w:rsidR="000A7B85">
        <w:rPr>
          <w:rFonts w:ascii="Calibri" w:hAnsi="Calibri"/>
          <w:sz w:val="24"/>
          <w:szCs w:val="24"/>
        </w:rPr>
        <w:t>dega s</w:t>
      </w:r>
      <w:r>
        <w:rPr>
          <w:rFonts w:ascii="Calibri" w:hAnsi="Calibri"/>
          <w:sz w:val="24"/>
          <w:szCs w:val="24"/>
        </w:rPr>
        <w:t xml:space="preserve">arnastes </w:t>
      </w:r>
      <w:r w:rsidR="000A7B85">
        <w:rPr>
          <w:rFonts w:ascii="Calibri" w:hAnsi="Calibri"/>
          <w:sz w:val="24"/>
          <w:szCs w:val="24"/>
        </w:rPr>
        <w:t>väikestes</w:t>
      </w:r>
      <w:r>
        <w:rPr>
          <w:rFonts w:ascii="Calibri" w:hAnsi="Calibri"/>
          <w:sz w:val="24"/>
          <w:szCs w:val="24"/>
        </w:rPr>
        <w:t xml:space="preserve"> ja kitsastes </w:t>
      </w:r>
      <w:r w:rsidR="000A7B85">
        <w:rPr>
          <w:rFonts w:ascii="Calibri" w:hAnsi="Calibri"/>
          <w:sz w:val="24"/>
          <w:szCs w:val="24"/>
        </w:rPr>
        <w:t>ruumides</w:t>
      </w:r>
      <w:r>
        <w:rPr>
          <w:rFonts w:ascii="Calibri" w:hAnsi="Calibri"/>
          <w:sz w:val="24"/>
          <w:szCs w:val="24"/>
        </w:rPr>
        <w:t xml:space="preserve">, täis igasugust kalamaterjali. See on tüüpiline </w:t>
      </w:r>
      <w:r w:rsidR="000A7B85">
        <w:rPr>
          <w:rFonts w:ascii="Calibri" w:hAnsi="Calibri"/>
          <w:sz w:val="24"/>
          <w:szCs w:val="24"/>
        </w:rPr>
        <w:t>kitsalt meeste keskkond – tulid ja läksid ainult m</w:t>
      </w:r>
      <w:r>
        <w:rPr>
          <w:rFonts w:ascii="Calibri" w:hAnsi="Calibri"/>
          <w:sz w:val="24"/>
          <w:szCs w:val="24"/>
        </w:rPr>
        <w:t xml:space="preserve">ehed, </w:t>
      </w:r>
      <w:r w:rsidR="000A7B85">
        <w:rPr>
          <w:rFonts w:ascii="Calibri" w:hAnsi="Calibri"/>
          <w:sz w:val="24"/>
          <w:szCs w:val="24"/>
        </w:rPr>
        <w:t xml:space="preserve">need kes käisid merel või need, kes tahtsid </w:t>
      </w:r>
      <w:r>
        <w:rPr>
          <w:rFonts w:ascii="Calibri" w:hAnsi="Calibri"/>
          <w:sz w:val="24"/>
          <w:szCs w:val="24"/>
        </w:rPr>
        <w:t>lihtsalt tahtsid omavahel rääkida</w:t>
      </w:r>
      <w:r>
        <w:rPr>
          <w:rFonts w:ascii="Calibri" w:hAnsi="Calibri" w:cs="Arial"/>
          <w:sz w:val="24"/>
          <w:szCs w:val="24"/>
          <w:lang w:val="en-GB"/>
        </w:rPr>
        <w:t>.</w:t>
      </w:r>
    </w:p>
    <w:p w:rsidR="00906A4F" w:rsidRDefault="00906A4F" w:rsidP="003468F8">
      <w:pPr>
        <w:spacing w:after="0" w:line="240" w:lineRule="auto"/>
        <w:rPr>
          <w:rFonts w:ascii="Calibri" w:hAnsi="Calibri"/>
          <w:sz w:val="24"/>
          <w:szCs w:val="24"/>
        </w:rPr>
      </w:pPr>
      <w:r w:rsidRPr="009500C3">
        <w:rPr>
          <w:rFonts w:ascii="Calibri" w:eastAsia="Times New Roman" w:hAnsi="Calibri" w:cs="Times New Roman"/>
          <w:sz w:val="24"/>
          <w:szCs w:val="24"/>
          <w:lang w:eastAsia="en-GB"/>
        </w:rPr>
        <w:t>Peaaegu kõigi jaoks oli see ainus elu, mida nad tundsid</w:t>
      </w:r>
      <w:r w:rsidR="000A7B85">
        <w:rPr>
          <w:rFonts w:ascii="Calibri" w:eastAsia="Times New Roman" w:hAnsi="Calibri" w:cs="Times New Roman"/>
          <w:sz w:val="24"/>
          <w:szCs w:val="24"/>
          <w:lang w:eastAsia="en-GB"/>
        </w:rPr>
        <w:t>. Praegune t</w:t>
      </w:r>
      <w:r w:rsidRPr="009500C3">
        <w:rPr>
          <w:rFonts w:ascii="Calibri" w:eastAsia="Times New Roman" w:hAnsi="Calibri" w:cs="Times New Roman"/>
          <w:sz w:val="24"/>
          <w:szCs w:val="24"/>
          <w:lang w:eastAsia="en-GB"/>
        </w:rPr>
        <w:t>öö</w:t>
      </w:r>
      <w:r w:rsidR="000A7B85">
        <w:rPr>
          <w:rFonts w:ascii="Calibri" w:eastAsia="Times New Roman" w:hAnsi="Calibri" w:cs="Times New Roman"/>
          <w:sz w:val="24"/>
          <w:szCs w:val="24"/>
          <w:lang w:eastAsia="en-GB"/>
        </w:rPr>
        <w:t xml:space="preserve"> </w:t>
      </w:r>
      <w:r w:rsidRPr="009500C3">
        <w:rPr>
          <w:rFonts w:ascii="Calibri" w:eastAsia="Times New Roman" w:hAnsi="Calibri" w:cs="Times New Roman"/>
          <w:sz w:val="24"/>
          <w:szCs w:val="24"/>
          <w:lang w:eastAsia="en-GB"/>
        </w:rPr>
        <w:t>võimalda</w:t>
      </w:r>
      <w:r w:rsidR="000A7B85">
        <w:rPr>
          <w:rFonts w:ascii="Calibri" w:eastAsia="Times New Roman" w:hAnsi="Calibri" w:cs="Times New Roman"/>
          <w:sz w:val="24"/>
          <w:szCs w:val="24"/>
          <w:lang w:eastAsia="en-GB"/>
        </w:rPr>
        <w:t>b</w:t>
      </w:r>
      <w:r w:rsidRPr="009500C3">
        <w:rPr>
          <w:rFonts w:ascii="Calibri" w:eastAsia="Times New Roman" w:hAnsi="Calibri" w:cs="Times New Roman"/>
          <w:sz w:val="24"/>
          <w:szCs w:val="24"/>
          <w:lang w:eastAsia="en-GB"/>
        </w:rPr>
        <w:t xml:space="preserve"> neil jätkuvalt </w:t>
      </w:r>
      <w:r w:rsidR="000A7B85">
        <w:rPr>
          <w:rFonts w:ascii="Calibri" w:eastAsia="Times New Roman" w:hAnsi="Calibri" w:cs="Times New Roman"/>
          <w:sz w:val="24"/>
          <w:szCs w:val="24"/>
          <w:lang w:eastAsia="en-GB"/>
        </w:rPr>
        <w:t>kokku puutuda</w:t>
      </w:r>
      <w:r w:rsidRPr="009500C3">
        <w:rPr>
          <w:rFonts w:ascii="Calibri" w:eastAsia="Times New Roman" w:hAnsi="Calibri" w:cs="Times New Roman"/>
          <w:sz w:val="24"/>
          <w:szCs w:val="24"/>
          <w:lang w:eastAsia="en-GB"/>
        </w:rPr>
        <w:t xml:space="preserve"> inimestega, kes kasuta</w:t>
      </w:r>
      <w:r w:rsidR="000A7B85">
        <w:rPr>
          <w:rFonts w:ascii="Calibri" w:eastAsia="Times New Roman" w:hAnsi="Calibri" w:cs="Times New Roman"/>
          <w:sz w:val="24"/>
          <w:szCs w:val="24"/>
          <w:lang w:eastAsia="en-GB"/>
        </w:rPr>
        <w:t>va</w:t>
      </w:r>
      <w:r w:rsidRPr="009500C3">
        <w:rPr>
          <w:rFonts w:ascii="Calibri" w:eastAsia="Times New Roman" w:hAnsi="Calibri" w:cs="Times New Roman"/>
          <w:sz w:val="24"/>
          <w:szCs w:val="24"/>
          <w:lang w:eastAsia="en-GB"/>
        </w:rPr>
        <w:t>d sama keelt, jaga</w:t>
      </w:r>
      <w:r w:rsidR="000A7B85">
        <w:rPr>
          <w:rFonts w:ascii="Calibri" w:eastAsia="Times New Roman" w:hAnsi="Calibri" w:cs="Times New Roman"/>
          <w:sz w:val="24"/>
          <w:szCs w:val="24"/>
          <w:lang w:eastAsia="en-GB"/>
        </w:rPr>
        <w:t>vad samu</w:t>
      </w:r>
      <w:r w:rsidRPr="009500C3">
        <w:rPr>
          <w:rFonts w:ascii="Calibri" w:eastAsia="Times New Roman" w:hAnsi="Calibri" w:cs="Times New Roman"/>
          <w:sz w:val="24"/>
          <w:szCs w:val="24"/>
          <w:lang w:eastAsia="en-GB"/>
        </w:rPr>
        <w:t xml:space="preserve"> tähendusi ja sümboleid. </w:t>
      </w:r>
      <w:r>
        <w:rPr>
          <w:rFonts w:ascii="Calibri" w:eastAsia="Times New Roman" w:hAnsi="Calibri" w:cs="Times New Roman"/>
          <w:sz w:val="24"/>
          <w:szCs w:val="24"/>
          <w:lang w:val="en-GB" w:eastAsia="en-GB"/>
        </w:rPr>
        <w:t xml:space="preserve">Samuti tunnistavad kõik mehed, et </w:t>
      </w:r>
      <w:r w:rsidR="000A7B85">
        <w:rPr>
          <w:rFonts w:ascii="Calibri" w:eastAsia="Times New Roman" w:hAnsi="Calibri" w:cs="Times New Roman"/>
          <w:sz w:val="24"/>
          <w:szCs w:val="24"/>
          <w:lang w:val="en-GB" w:eastAsia="en-GB"/>
        </w:rPr>
        <w:t>lisar</w:t>
      </w:r>
      <w:r>
        <w:rPr>
          <w:rFonts w:ascii="Calibri" w:eastAsia="Times New Roman" w:hAnsi="Calibri" w:cs="Times New Roman"/>
          <w:sz w:val="24"/>
          <w:szCs w:val="24"/>
          <w:lang w:val="en-GB" w:eastAsia="en-GB"/>
        </w:rPr>
        <w:t>aha teenimine on võtmetegur, sest see võimaldab neil oma peresid rahaliselt aidata</w:t>
      </w:r>
      <w:r>
        <w:rPr>
          <w:rFonts w:ascii="Calibri" w:hAnsi="Calibri" w:cs="Arial"/>
          <w:sz w:val="24"/>
          <w:szCs w:val="24"/>
          <w:lang w:val="en-GB"/>
        </w:rPr>
        <w:t>.</w:t>
      </w:r>
    </w:p>
    <w:p w:rsidR="000A7B85" w:rsidRDefault="00906A4F" w:rsidP="003468F8">
      <w:pPr>
        <w:rPr>
          <w:rFonts w:ascii="Calibri" w:eastAsia="Times New Roman" w:hAnsi="Calibri" w:cs="Times New Roman"/>
          <w:sz w:val="24"/>
          <w:szCs w:val="24"/>
          <w:lang w:val="en-GB" w:eastAsia="en-GB"/>
        </w:rPr>
      </w:pPr>
      <w:r>
        <w:rPr>
          <w:rFonts w:ascii="Calibri" w:hAnsi="Calibri"/>
          <w:sz w:val="24"/>
          <w:szCs w:val="24"/>
        </w:rPr>
        <w:lastRenderedPageBreak/>
        <w:t xml:space="preserve">Me arvame, et nende meeste eriala ja elustiil mõjutab otseselt seda, kuidas nad õpivad. Nende jaoks ei tähenda grupis töötamine seda, et toimub kollektiivne õppeprotsess. Kuigi mõned on kursusi võtnud, tõdesid nad, et sellest, mida nad on ametlikult õppinud, ei piisa, et olla kalurid. See oli igapäevane võitlus merel, mis neid õpetas. Paadis õpib </w:t>
      </w:r>
      <w:r w:rsidR="000A7B85">
        <w:rPr>
          <w:rFonts w:ascii="Calibri" w:hAnsi="Calibri"/>
          <w:sz w:val="24"/>
          <w:szCs w:val="24"/>
        </w:rPr>
        <w:t>inimene</w:t>
      </w:r>
      <w:r>
        <w:rPr>
          <w:rFonts w:ascii="Calibri" w:hAnsi="Calibri"/>
          <w:sz w:val="24"/>
          <w:szCs w:val="24"/>
        </w:rPr>
        <w:t xml:space="preserve"> eelkõige </w:t>
      </w:r>
      <w:r w:rsidR="000A7B85">
        <w:rPr>
          <w:rFonts w:ascii="Calibri" w:hAnsi="Calibri"/>
          <w:sz w:val="24"/>
          <w:szCs w:val="24"/>
        </w:rPr>
        <w:t>igapäevase “</w:t>
      </w:r>
      <w:r>
        <w:rPr>
          <w:rFonts w:ascii="Calibri" w:hAnsi="Calibri"/>
          <w:sz w:val="24"/>
          <w:szCs w:val="24"/>
        </w:rPr>
        <w:t>trenni</w:t>
      </w:r>
      <w:r w:rsidR="000A7B85">
        <w:rPr>
          <w:rFonts w:ascii="Calibri" w:hAnsi="Calibri"/>
          <w:sz w:val="24"/>
          <w:szCs w:val="24"/>
        </w:rPr>
        <w:t>”</w:t>
      </w:r>
      <w:r>
        <w:rPr>
          <w:rFonts w:ascii="Calibri" w:hAnsi="Calibri"/>
          <w:sz w:val="24"/>
          <w:szCs w:val="24"/>
        </w:rPr>
        <w:t xml:space="preserve"> kaudu ning jälgides vanemaid või kogenumaid. Aga iga mees õpib eelkõige üksi</w:t>
      </w:r>
      <w:r w:rsidRPr="009500C3">
        <w:rPr>
          <w:rFonts w:ascii="Calibri" w:hAnsi="Calibri" w:cs="Arial"/>
          <w:sz w:val="24"/>
          <w:szCs w:val="24"/>
        </w:rPr>
        <w:t xml:space="preserve">. </w:t>
      </w:r>
      <w:r w:rsidRPr="009500C3">
        <w:rPr>
          <w:rFonts w:ascii="Calibri" w:eastAsia="Times New Roman" w:hAnsi="Calibri" w:cs="Times New Roman"/>
          <w:sz w:val="24"/>
          <w:szCs w:val="24"/>
          <w:lang w:eastAsia="en-GB"/>
        </w:rPr>
        <w:t>Rannas tehtud töö erineb sellest, mida paljud neist meestest olid merel harjunud tegema, kuid õppimisvahendid on samad: läbi harjutus</w:t>
      </w:r>
      <w:r w:rsidR="000A7B85">
        <w:rPr>
          <w:rFonts w:ascii="Calibri" w:eastAsia="Times New Roman" w:hAnsi="Calibri" w:cs="Times New Roman"/>
          <w:sz w:val="24"/>
          <w:szCs w:val="24"/>
          <w:lang w:eastAsia="en-GB"/>
        </w:rPr>
        <w:t>t</w:t>
      </w:r>
      <w:r w:rsidRPr="009500C3">
        <w:rPr>
          <w:rFonts w:ascii="Calibri" w:eastAsia="Times New Roman" w:hAnsi="Calibri" w:cs="Times New Roman"/>
          <w:sz w:val="24"/>
          <w:szCs w:val="24"/>
          <w:lang w:eastAsia="en-GB"/>
        </w:rPr>
        <w:t xml:space="preserve">e ja üksteisega. </w:t>
      </w:r>
      <w:r>
        <w:rPr>
          <w:rFonts w:ascii="Calibri" w:eastAsia="Times New Roman" w:hAnsi="Calibri" w:cs="Times New Roman"/>
          <w:sz w:val="24"/>
          <w:szCs w:val="24"/>
          <w:lang w:val="en-GB" w:eastAsia="en-GB"/>
        </w:rPr>
        <w:t xml:space="preserve">Professionaalne elu paadis on väga raske ja </w:t>
      </w:r>
      <w:r w:rsidR="000A7B85">
        <w:rPr>
          <w:rFonts w:ascii="Calibri" w:eastAsia="Times New Roman" w:hAnsi="Calibri" w:cs="Times New Roman"/>
          <w:sz w:val="24"/>
          <w:szCs w:val="24"/>
          <w:lang w:val="en-GB" w:eastAsia="en-GB"/>
        </w:rPr>
        <w:t xml:space="preserve">mehed </w:t>
      </w:r>
      <w:r>
        <w:rPr>
          <w:rFonts w:ascii="Calibri" w:eastAsia="Times New Roman" w:hAnsi="Calibri" w:cs="Times New Roman"/>
          <w:sz w:val="24"/>
          <w:szCs w:val="24"/>
          <w:lang w:val="en-GB" w:eastAsia="en-GB"/>
        </w:rPr>
        <w:t xml:space="preserve">loodavad teineteisele: mitte ainult igapäevastes </w:t>
      </w:r>
      <w:r w:rsidR="000A7B85">
        <w:rPr>
          <w:rFonts w:ascii="Calibri" w:eastAsia="Times New Roman" w:hAnsi="Calibri" w:cs="Times New Roman"/>
          <w:sz w:val="24"/>
          <w:szCs w:val="24"/>
          <w:lang w:val="en-GB" w:eastAsia="en-GB"/>
        </w:rPr>
        <w:t>asjades</w:t>
      </w:r>
      <w:r>
        <w:rPr>
          <w:rFonts w:ascii="Calibri" w:eastAsia="Times New Roman" w:hAnsi="Calibri" w:cs="Times New Roman"/>
          <w:sz w:val="24"/>
          <w:szCs w:val="24"/>
          <w:lang w:val="en-GB" w:eastAsia="en-GB"/>
        </w:rPr>
        <w:t xml:space="preserve">, vaid ka ellujäämises. </w:t>
      </w:r>
    </w:p>
    <w:p w:rsidR="00906A4F" w:rsidRDefault="00906A4F" w:rsidP="003468F8">
      <w:pPr>
        <w:rPr>
          <w:rFonts w:ascii="Calibri" w:hAnsi="Calibri"/>
          <w:sz w:val="24"/>
          <w:szCs w:val="24"/>
        </w:rPr>
      </w:pPr>
      <w:r>
        <w:rPr>
          <w:rFonts w:ascii="Calibri" w:eastAsia="Times New Roman" w:hAnsi="Calibri" w:cs="Times New Roman"/>
          <w:sz w:val="24"/>
          <w:szCs w:val="24"/>
          <w:lang w:val="en-GB" w:eastAsia="en-GB"/>
        </w:rPr>
        <w:t xml:space="preserve">See </w:t>
      </w:r>
      <w:r w:rsidR="000A7B85">
        <w:rPr>
          <w:rFonts w:ascii="Calibri" w:eastAsia="Times New Roman" w:hAnsi="Calibri" w:cs="Times New Roman"/>
          <w:sz w:val="24"/>
          <w:szCs w:val="24"/>
          <w:lang w:val="en-GB" w:eastAsia="en-GB"/>
        </w:rPr>
        <w:t xml:space="preserve">suunab meid nägema </w:t>
      </w:r>
      <w:r>
        <w:rPr>
          <w:rFonts w:ascii="Calibri" w:eastAsia="Times New Roman" w:hAnsi="Calibri" w:cs="Times New Roman"/>
          <w:sz w:val="24"/>
          <w:szCs w:val="24"/>
          <w:lang w:val="en-GB" w:eastAsia="en-GB"/>
        </w:rPr>
        <w:t>erist</w:t>
      </w:r>
      <w:r w:rsidR="000A7B85">
        <w:rPr>
          <w:rFonts w:ascii="Calibri" w:eastAsia="Times New Roman" w:hAnsi="Calibri" w:cs="Times New Roman"/>
          <w:sz w:val="24"/>
          <w:szCs w:val="24"/>
          <w:lang w:val="en-GB" w:eastAsia="en-GB"/>
        </w:rPr>
        <w:t>uvat s</w:t>
      </w:r>
      <w:r>
        <w:rPr>
          <w:rFonts w:ascii="Calibri" w:eastAsia="Times New Roman" w:hAnsi="Calibri" w:cs="Times New Roman"/>
          <w:sz w:val="24"/>
          <w:szCs w:val="24"/>
          <w:lang w:val="en-GB" w:eastAsia="en-GB"/>
        </w:rPr>
        <w:t xml:space="preserve">uhete ülesehitamise </w:t>
      </w:r>
      <w:r w:rsidR="000A7B85">
        <w:rPr>
          <w:rFonts w:ascii="Calibri" w:eastAsia="Times New Roman" w:hAnsi="Calibri" w:cs="Times New Roman"/>
          <w:sz w:val="24"/>
          <w:szCs w:val="24"/>
          <w:lang w:val="en-GB" w:eastAsia="en-GB"/>
        </w:rPr>
        <w:t>viisi</w:t>
      </w:r>
      <w:r>
        <w:rPr>
          <w:rFonts w:ascii="Calibri" w:eastAsia="Times New Roman" w:hAnsi="Calibri" w:cs="Times New Roman"/>
          <w:sz w:val="24"/>
          <w:szCs w:val="24"/>
          <w:lang w:val="en-GB" w:eastAsia="en-GB"/>
        </w:rPr>
        <w:t xml:space="preserve">. Usume, et pärast pensionile jäämist on </w:t>
      </w:r>
      <w:r w:rsidR="000A7B85">
        <w:rPr>
          <w:rFonts w:ascii="Calibri" w:eastAsia="Times New Roman" w:hAnsi="Calibri" w:cs="Times New Roman"/>
          <w:sz w:val="24"/>
          <w:szCs w:val="24"/>
          <w:lang w:val="en-GB" w:eastAsia="en-GB"/>
        </w:rPr>
        <w:t xml:space="preserve">meestele </w:t>
      </w:r>
      <w:r>
        <w:rPr>
          <w:rFonts w:ascii="Calibri" w:eastAsia="Times New Roman" w:hAnsi="Calibri" w:cs="Times New Roman"/>
          <w:sz w:val="24"/>
          <w:szCs w:val="24"/>
          <w:lang w:val="en-GB" w:eastAsia="en-GB"/>
        </w:rPr>
        <w:t>ainu</w:t>
      </w:r>
      <w:r w:rsidR="000A7B85">
        <w:rPr>
          <w:rFonts w:ascii="Calibri" w:eastAsia="Times New Roman" w:hAnsi="Calibri" w:cs="Times New Roman"/>
          <w:sz w:val="24"/>
          <w:szCs w:val="24"/>
          <w:lang w:val="en-GB" w:eastAsia="en-GB"/>
        </w:rPr>
        <w:t>s</w:t>
      </w:r>
      <w:r>
        <w:rPr>
          <w:rFonts w:ascii="Calibri" w:eastAsia="Times New Roman" w:hAnsi="Calibri" w:cs="Times New Roman"/>
          <w:sz w:val="24"/>
          <w:szCs w:val="24"/>
          <w:lang w:val="en-GB" w:eastAsia="en-GB"/>
        </w:rPr>
        <w:t xml:space="preserve"> loomulik</w:t>
      </w:r>
      <w:r w:rsidR="000A7B85">
        <w:rPr>
          <w:rFonts w:ascii="Calibri" w:eastAsia="Times New Roman" w:hAnsi="Calibri" w:cs="Times New Roman"/>
          <w:sz w:val="24"/>
          <w:szCs w:val="24"/>
          <w:lang w:val="en-GB" w:eastAsia="en-GB"/>
        </w:rPr>
        <w:t xml:space="preserve"> viis </w:t>
      </w:r>
      <w:r>
        <w:rPr>
          <w:rFonts w:ascii="Calibri" w:eastAsia="Times New Roman" w:hAnsi="Calibri" w:cs="Times New Roman"/>
          <w:sz w:val="24"/>
          <w:szCs w:val="24"/>
          <w:lang w:val="en-GB" w:eastAsia="en-GB"/>
        </w:rPr>
        <w:t>otsi</w:t>
      </w:r>
      <w:r w:rsidR="000A7B85">
        <w:rPr>
          <w:rFonts w:ascii="Calibri" w:eastAsia="Times New Roman" w:hAnsi="Calibri" w:cs="Times New Roman"/>
          <w:sz w:val="24"/>
          <w:szCs w:val="24"/>
          <w:lang w:val="en-GB" w:eastAsia="en-GB"/>
        </w:rPr>
        <w:t>da üksteiselt seltsi</w:t>
      </w:r>
      <w:r>
        <w:rPr>
          <w:rFonts w:ascii="Calibri" w:eastAsia="Times New Roman" w:hAnsi="Calibri" w:cs="Times New Roman"/>
          <w:sz w:val="24"/>
          <w:szCs w:val="24"/>
          <w:lang w:val="en-GB" w:eastAsia="en-GB"/>
        </w:rPr>
        <w:t>. Tundub, et nende kuuluvus</w:t>
      </w:r>
      <w:r w:rsidR="000A7B85">
        <w:rPr>
          <w:rFonts w:ascii="Calibri" w:eastAsia="Times New Roman" w:hAnsi="Calibri" w:cs="Times New Roman"/>
          <w:sz w:val="24"/>
          <w:szCs w:val="24"/>
          <w:lang w:val="en-GB" w:eastAsia="en-GB"/>
        </w:rPr>
        <w:t xml:space="preserve">tunne </w:t>
      </w:r>
      <w:r>
        <w:rPr>
          <w:rFonts w:ascii="Calibri" w:eastAsia="Times New Roman" w:hAnsi="Calibri" w:cs="Times New Roman"/>
          <w:sz w:val="24"/>
          <w:szCs w:val="24"/>
          <w:lang w:val="en-GB" w:eastAsia="en-GB"/>
        </w:rPr>
        <w:t xml:space="preserve">on sõprade </w:t>
      </w:r>
      <w:r w:rsidR="000A7B85">
        <w:rPr>
          <w:rFonts w:ascii="Calibri" w:eastAsia="Times New Roman" w:hAnsi="Calibri" w:cs="Times New Roman"/>
          <w:sz w:val="24"/>
          <w:szCs w:val="24"/>
          <w:lang w:val="en-GB" w:eastAsia="en-GB"/>
        </w:rPr>
        <w:t xml:space="preserve">seas </w:t>
      </w:r>
      <w:r>
        <w:rPr>
          <w:rFonts w:ascii="Calibri" w:eastAsia="Times New Roman" w:hAnsi="Calibri" w:cs="Times New Roman"/>
          <w:sz w:val="24"/>
          <w:szCs w:val="24"/>
          <w:lang w:val="en-GB" w:eastAsia="en-GB"/>
        </w:rPr>
        <w:t xml:space="preserve">tugevam kui oma perede või teiste kogukonnaliikmete </w:t>
      </w:r>
      <w:r w:rsidR="000A7B85">
        <w:rPr>
          <w:rFonts w:ascii="Calibri" w:eastAsia="Times New Roman" w:hAnsi="Calibri" w:cs="Times New Roman"/>
          <w:sz w:val="24"/>
          <w:szCs w:val="24"/>
          <w:lang w:val="en-GB" w:eastAsia="en-GB"/>
        </w:rPr>
        <w:t>seas</w:t>
      </w:r>
      <w:r>
        <w:rPr>
          <w:rFonts w:ascii="Calibri" w:hAnsi="Calibri" w:cs="Arial"/>
          <w:sz w:val="24"/>
          <w:szCs w:val="24"/>
          <w:lang w:val="en-GB"/>
        </w:rPr>
        <w:t xml:space="preserve">. </w:t>
      </w:r>
      <w:r>
        <w:rPr>
          <w:rFonts w:ascii="Calibri" w:hAnsi="Calibri"/>
          <w:sz w:val="24"/>
          <w:szCs w:val="24"/>
        </w:rPr>
        <w:t>Ühendus tähendab nende jaoks seltsilisi, kes jagavad sümboolset tähendusruumi, õpivad töö kaudu.</w:t>
      </w:r>
    </w:p>
    <w:p w:rsidR="000A7B85" w:rsidRDefault="000A7B85" w:rsidP="003468F8">
      <w:pPr>
        <w:rPr>
          <w:rFonts w:ascii="Calibri" w:hAnsi="Calibri"/>
          <w:sz w:val="24"/>
          <w:szCs w:val="24"/>
        </w:rPr>
      </w:pPr>
    </w:p>
    <w:p w:rsidR="00906A4F" w:rsidRDefault="00906A4F" w:rsidP="000A7B85">
      <w:pPr>
        <w:pStyle w:val="Heading3"/>
        <w:rPr>
          <w:rFonts w:eastAsia="Arial" w:cs="Arial"/>
        </w:rPr>
      </w:pPr>
      <w:r>
        <w:t>3.5. Heade praktikate analüüs</w:t>
      </w:r>
    </w:p>
    <w:p w:rsidR="00906A4F" w:rsidRPr="00C34034" w:rsidRDefault="00906A4F" w:rsidP="003468F8">
      <w:pPr>
        <w:pStyle w:val="Default"/>
        <w:spacing w:after="120" w:line="276" w:lineRule="auto"/>
        <w:rPr>
          <w:rFonts w:asciiTheme="minorHAnsi" w:eastAsia="Arial" w:hAnsiTheme="minorHAnsi" w:cstheme="minorHAnsi"/>
        </w:rPr>
      </w:pPr>
      <w:r w:rsidRPr="00C34034">
        <w:rPr>
          <w:rFonts w:asciiTheme="minorHAnsi" w:hAnsiTheme="minorHAnsi" w:cstheme="minorHAnsi"/>
        </w:rPr>
        <w:t xml:space="preserve">Nagu me varem </w:t>
      </w:r>
      <w:r w:rsidR="000A7B85" w:rsidRPr="00C34034">
        <w:rPr>
          <w:rFonts w:asciiTheme="minorHAnsi" w:hAnsiTheme="minorHAnsi" w:cstheme="minorHAnsi"/>
        </w:rPr>
        <w:t>viitasime</w:t>
      </w:r>
      <w:r w:rsidRPr="00C34034">
        <w:rPr>
          <w:rFonts w:asciiTheme="minorHAnsi" w:hAnsiTheme="minorHAnsi" w:cstheme="minorHAnsi"/>
        </w:rPr>
        <w:t>, ei ole meil tingimusi tõeliselt võrdleva analüüsi tegemiseks. Kuid partnerite poolt headeks praktikateks valitud juhtumid näitavad huvitavaid ühiseid mustreid või toovad eisle konkreetseid huvipunkte meie projekti kontekstis. Mõned neist punktidest on järgmised:</w:t>
      </w:r>
    </w:p>
    <w:p w:rsidR="00906A4F" w:rsidRPr="00C34034" w:rsidRDefault="00906A4F" w:rsidP="003468F8">
      <w:pPr>
        <w:pStyle w:val="Default"/>
        <w:spacing w:after="120" w:line="276" w:lineRule="auto"/>
        <w:rPr>
          <w:rFonts w:asciiTheme="minorHAnsi" w:eastAsia="Arial" w:hAnsiTheme="minorHAnsi" w:cstheme="minorHAnsi"/>
        </w:rPr>
      </w:pPr>
      <w:r w:rsidRPr="00C34034">
        <w:rPr>
          <w:rFonts w:asciiTheme="minorHAnsi" w:hAnsiTheme="minorHAnsi" w:cstheme="minorHAnsi"/>
        </w:rPr>
        <w:t xml:space="preserve">1. Ainult vähestel juhtudel domineerivad </w:t>
      </w:r>
      <w:r w:rsidR="000A7B85" w:rsidRPr="00C34034">
        <w:rPr>
          <w:rFonts w:asciiTheme="minorHAnsi" w:hAnsiTheme="minorHAnsi" w:cstheme="minorHAnsi"/>
        </w:rPr>
        <w:t xml:space="preserve">toodud juhtumites </w:t>
      </w:r>
      <w:r w:rsidRPr="00C34034">
        <w:rPr>
          <w:rFonts w:asciiTheme="minorHAnsi" w:hAnsiTheme="minorHAnsi" w:cstheme="minorHAnsi"/>
        </w:rPr>
        <w:t xml:space="preserve">mehed. Seda öeldi selgesõnaliselt ühes Sloveenia juhtumis ja </w:t>
      </w:r>
      <w:r w:rsidR="000A7B85" w:rsidRPr="00C34034">
        <w:rPr>
          <w:rFonts w:asciiTheme="minorHAnsi" w:hAnsiTheme="minorHAnsi" w:cstheme="minorHAnsi"/>
        </w:rPr>
        <w:t>ülejäänud juhtumites oli m</w:t>
      </w:r>
      <w:r w:rsidRPr="00C34034">
        <w:rPr>
          <w:rFonts w:asciiTheme="minorHAnsi" w:hAnsiTheme="minorHAnsi" w:cstheme="minorHAnsi"/>
        </w:rPr>
        <w:t xml:space="preserve">eeste domineerimine </w:t>
      </w:r>
      <w:r w:rsidR="000A7B85" w:rsidRPr="00C34034">
        <w:rPr>
          <w:rFonts w:asciiTheme="minorHAnsi" w:hAnsiTheme="minorHAnsi" w:cstheme="minorHAnsi"/>
        </w:rPr>
        <w:t>h</w:t>
      </w:r>
      <w:r w:rsidRPr="00C34034">
        <w:rPr>
          <w:rFonts w:asciiTheme="minorHAnsi" w:hAnsiTheme="minorHAnsi" w:cstheme="minorHAnsi"/>
        </w:rPr>
        <w:t xml:space="preserve">aruldane. Erand sellest reeglist on Portugal. </w:t>
      </w:r>
      <w:r w:rsidR="000A7B85" w:rsidRPr="00C34034">
        <w:rPr>
          <w:rFonts w:asciiTheme="minorHAnsi" w:hAnsiTheme="minorHAnsi" w:cstheme="minorHAnsi"/>
        </w:rPr>
        <w:t>Tulemust</w:t>
      </w:r>
      <w:r w:rsidRPr="00C34034">
        <w:rPr>
          <w:rFonts w:asciiTheme="minorHAnsi" w:hAnsiTheme="minorHAnsi" w:cstheme="minorHAnsi"/>
        </w:rPr>
        <w:t xml:space="preserve"> saab kommenteerida kahel viisil. Esiteks väitsime selle raporti teoreetilises osas, et meestel ja naistel võib olla erinev elamise viis. Veelgi enam, mehed eelistavad, vastupidi naistele, praktilisi tegevusi, milles  mõnikord on hasarti ja konkurentsi, kuid igal juhul on need mitteformaalsed tegevused ning pole seotud nende kutsealaga. Neid põhimõtteid peab tegevuste arendamisel arvestama. Võib juhtuda, et </w:t>
      </w:r>
      <w:r w:rsidR="00C34034" w:rsidRPr="00C34034">
        <w:rPr>
          <w:rFonts w:asciiTheme="minorHAnsi" w:hAnsiTheme="minorHAnsi" w:cstheme="minorHAnsi"/>
        </w:rPr>
        <w:t>sellised</w:t>
      </w:r>
      <w:r w:rsidRPr="00C34034">
        <w:rPr>
          <w:rFonts w:asciiTheme="minorHAnsi" w:hAnsiTheme="minorHAnsi" w:cstheme="minorHAnsi"/>
        </w:rPr>
        <w:t xml:space="preserve"> õppimisvõimalused meeldivad meestele ja nad kasutavad neid oma elukvaliteedi parandamiseks. Teine kommentaar on see, et me peame oma uuringutes olema ettevaatlikud ja püüdma sügavalt mõista </w:t>
      </w:r>
      <w:r w:rsidR="00C34034" w:rsidRPr="00C34034">
        <w:rPr>
          <w:rFonts w:asciiTheme="minorHAnsi" w:hAnsiTheme="minorHAnsi" w:cstheme="minorHAnsi"/>
        </w:rPr>
        <w:t xml:space="preserve">juhtumi </w:t>
      </w:r>
      <w:r w:rsidRPr="00C34034">
        <w:rPr>
          <w:rFonts w:asciiTheme="minorHAnsi" w:hAnsiTheme="minorHAnsi" w:cstheme="minorHAnsi"/>
        </w:rPr>
        <w:t>tähendust ja konteksti. Portugali puhul on kogukonnas väga levinud näited keskkondadest, kus mehed on ülekaalus, näiteks tuviklubid, vabatahtlikud tuletõrjeüksused, jahimeeste klubid, kaluriklubid, petanque klubid. Kuid me ei saa seda fakti eristada selle ajaloolisest ja kultuurilisest kontekstist. Väga traditsioonilised jaotused soorolli</w:t>
      </w:r>
      <w:r w:rsidR="00C34034" w:rsidRPr="00C34034">
        <w:rPr>
          <w:rFonts w:asciiTheme="minorHAnsi" w:hAnsiTheme="minorHAnsi" w:cstheme="minorHAnsi"/>
        </w:rPr>
        <w:t>de</w:t>
      </w:r>
      <w:r w:rsidRPr="00C34034">
        <w:rPr>
          <w:rFonts w:asciiTheme="minorHAnsi" w:hAnsiTheme="minorHAnsi" w:cstheme="minorHAnsi"/>
        </w:rPr>
        <w:t xml:space="preserve"> osas, eriti maapiirkondades, viisid meeste domineerimiseni avalikes ruumides kui vaba aja veetmise loomulikes keskkondades. Samal ajal olid naiste avaliku ruumi kasutamine piiratud, </w:t>
      </w:r>
      <w:r w:rsidR="00C34034" w:rsidRPr="00C34034">
        <w:rPr>
          <w:rFonts w:asciiTheme="minorHAnsi" w:hAnsiTheme="minorHAnsi" w:cstheme="minorHAnsi"/>
        </w:rPr>
        <w:t xml:space="preserve">and olid </w:t>
      </w:r>
      <w:r w:rsidRPr="00C34034">
        <w:rPr>
          <w:rFonts w:asciiTheme="minorHAnsi" w:hAnsiTheme="minorHAnsi" w:cstheme="minorHAnsi"/>
        </w:rPr>
        <w:t>sunnitud elama peamiselt kodumajapidamises või maapiirkondade väikeses majapidamises. See viib meid teise huvi</w:t>
      </w:r>
      <w:r w:rsidR="00C34034" w:rsidRPr="00C34034">
        <w:rPr>
          <w:rFonts w:asciiTheme="minorHAnsi" w:hAnsiTheme="minorHAnsi" w:cstheme="minorHAnsi"/>
        </w:rPr>
        <w:t>tava tähelepaneku juurde</w:t>
      </w:r>
      <w:r w:rsidRPr="00C34034">
        <w:rPr>
          <w:rFonts w:asciiTheme="minorHAnsi" w:hAnsiTheme="minorHAnsi" w:cstheme="minorHAnsi"/>
        </w:rPr>
        <w:t xml:space="preserve"> juurde</w:t>
      </w:r>
      <w:r w:rsidR="00C34034" w:rsidRPr="00C34034">
        <w:rPr>
          <w:rFonts w:asciiTheme="minorHAnsi" w:hAnsiTheme="minorHAnsi" w:cstheme="minorHAnsi"/>
        </w:rPr>
        <w:t>, mis on sotsiaal-kultuurilise konteksti mõistmine.</w:t>
      </w:r>
    </w:p>
    <w:p w:rsidR="00906A4F" w:rsidRPr="00C34034" w:rsidRDefault="00906A4F" w:rsidP="003468F8">
      <w:pPr>
        <w:pStyle w:val="Default"/>
        <w:spacing w:after="120" w:line="276" w:lineRule="auto"/>
        <w:rPr>
          <w:rFonts w:asciiTheme="minorHAnsi" w:eastAsia="Arial" w:hAnsiTheme="minorHAnsi" w:cstheme="minorHAnsi"/>
        </w:rPr>
      </w:pPr>
      <w:r w:rsidRPr="00C34034">
        <w:rPr>
          <w:rFonts w:asciiTheme="minorHAnsi" w:hAnsiTheme="minorHAnsi" w:cstheme="minorHAnsi"/>
        </w:rPr>
        <w:t>2. Sotsiaal-kultuurilise konteksti mõistmise tähtsus. Poolas valitud juhtumid näitavad seda vajadust täielikult. Me ei saaks Jędrzejówi tulemusi tõlgendada ilma selle territooriumi ajaloolise ja kultuurilise tausta sügava mõistmiseta. Sellisel juhul on elanikkonna ühine identiteet tugevalt seotud nende uhkus</w:t>
      </w:r>
      <w:r w:rsidR="00C34034" w:rsidRPr="00C34034">
        <w:rPr>
          <w:rFonts w:asciiTheme="minorHAnsi" w:hAnsiTheme="minorHAnsi" w:cstheme="minorHAnsi"/>
        </w:rPr>
        <w:t>tunde</w:t>
      </w:r>
      <w:r w:rsidRPr="00C34034">
        <w:rPr>
          <w:rFonts w:asciiTheme="minorHAnsi" w:hAnsiTheme="minorHAnsi" w:cstheme="minorHAnsi"/>
        </w:rPr>
        <w:t xml:space="preserve">ga, et neil on kogukonnas olulised ajaloolised </w:t>
      </w:r>
      <w:r w:rsidRPr="00C34034">
        <w:rPr>
          <w:rFonts w:asciiTheme="minorHAnsi" w:hAnsiTheme="minorHAnsi" w:cstheme="minorHAnsi"/>
        </w:rPr>
        <w:lastRenderedPageBreak/>
        <w:t>sümbolid. Ainult se</w:t>
      </w:r>
      <w:r w:rsidR="00C34034" w:rsidRPr="00C34034">
        <w:rPr>
          <w:rFonts w:asciiTheme="minorHAnsi" w:hAnsiTheme="minorHAnsi" w:cstheme="minorHAnsi"/>
        </w:rPr>
        <w:t>llin</w:t>
      </w:r>
      <w:r w:rsidRPr="00C34034">
        <w:rPr>
          <w:rFonts w:asciiTheme="minorHAnsi" w:hAnsiTheme="minorHAnsi" w:cstheme="minorHAnsi"/>
        </w:rPr>
        <w:t>e identiteeditunne võimaldab</w:t>
      </w:r>
      <w:r w:rsidR="00C34034" w:rsidRPr="00C34034">
        <w:rPr>
          <w:rFonts w:asciiTheme="minorHAnsi" w:hAnsiTheme="minorHAnsi" w:cstheme="minorHAnsi"/>
        </w:rPr>
        <w:t xml:space="preserve"> jõuda selleni, et </w:t>
      </w:r>
      <w:r w:rsidRPr="00C34034">
        <w:rPr>
          <w:rFonts w:asciiTheme="minorHAnsi" w:hAnsiTheme="minorHAnsi" w:cstheme="minorHAnsi"/>
        </w:rPr>
        <w:t>tegevus, mis algas ilma konkreetsete ambitsioonideta, võib kasvada ja saada kogukonna osaks. Sarnased nähtused näivad toimuvat ka Eestis, Kanepi vallas. Ainult kultuurilised tunnused ja ajalooline taust tekitavad keskkon</w:t>
      </w:r>
      <w:r w:rsidR="00C34034" w:rsidRPr="00C34034">
        <w:rPr>
          <w:rFonts w:asciiTheme="minorHAnsi" w:hAnsiTheme="minorHAnsi" w:cstheme="minorHAnsi"/>
        </w:rPr>
        <w:t>n</w:t>
      </w:r>
      <w:r w:rsidRPr="00C34034">
        <w:rPr>
          <w:rFonts w:asciiTheme="minorHAnsi" w:hAnsiTheme="minorHAnsi" w:cstheme="minorHAnsi"/>
        </w:rPr>
        <w:t>a, kus eriline tähelepanu (isegi institutsionaalsel tasandil) eakate võimaluste loomisel on normiks, mitte erandiks.</w:t>
      </w:r>
    </w:p>
    <w:p w:rsidR="00906A4F" w:rsidRDefault="00906A4F" w:rsidP="003468F8">
      <w:pPr>
        <w:pStyle w:val="Default"/>
        <w:spacing w:after="120" w:line="276" w:lineRule="auto"/>
        <w:rPr>
          <w:rFonts w:ascii="Arial" w:eastAsia="Arial" w:hAnsi="Arial" w:cs="Arial"/>
          <w:sz w:val="20"/>
          <w:szCs w:val="20"/>
        </w:rPr>
      </w:pPr>
      <w:r>
        <w:rPr>
          <w:rFonts w:ascii="Arial" w:hAnsi="Arial"/>
          <w:sz w:val="20"/>
          <w:szCs w:val="20"/>
        </w:rPr>
        <w:t xml:space="preserve">3. </w:t>
      </w:r>
      <w:r>
        <w:rPr>
          <w:rFonts w:ascii="Calibri" w:eastAsia="Calibri" w:hAnsi="Calibri" w:cs="Calibri"/>
        </w:rPr>
        <w:t xml:space="preserve">Individuaalne transformatsioon </w:t>
      </w:r>
      <w:r w:rsidR="00C34034">
        <w:rPr>
          <w:rFonts w:ascii="Calibri" w:eastAsia="Calibri" w:hAnsi="Calibri" w:cs="Calibri"/>
        </w:rPr>
        <w:t>–</w:t>
      </w:r>
      <w:r>
        <w:rPr>
          <w:rFonts w:ascii="Calibri" w:eastAsia="Calibri" w:hAnsi="Calibri" w:cs="Calibri"/>
        </w:rPr>
        <w:t xml:space="preserve"> muutused inimese elus. Meie projekti eesmärk on lähemalt uurida kogukonda ja sotsiaalseid mehhanisme selle ümber, mis on seotud </w:t>
      </w:r>
      <w:r w:rsidR="00C34034">
        <w:rPr>
          <w:rFonts w:ascii="Calibri" w:eastAsia="Calibri" w:hAnsi="Calibri" w:cs="Calibri"/>
        </w:rPr>
        <w:t>informaalse</w:t>
      </w:r>
      <w:r>
        <w:rPr>
          <w:rFonts w:ascii="Calibri" w:eastAsia="Calibri" w:hAnsi="Calibri" w:cs="Calibri"/>
        </w:rPr>
        <w:t xml:space="preserve"> õppe ja vanemate meeste heaoluga. See ei tähenda siiski, et üksikjuhtumid ei ole olulised. Amway juhtum Eestis näitab täpselt, kuidas õppimisvõimalus võib inimese elukulgu muuta.</w:t>
      </w:r>
    </w:p>
    <w:p w:rsidR="00906A4F" w:rsidRDefault="00906A4F" w:rsidP="003468F8">
      <w:pPr>
        <w:pStyle w:val="Default"/>
        <w:spacing w:after="120" w:line="276" w:lineRule="auto"/>
        <w:rPr>
          <w:rFonts w:ascii="Arial" w:eastAsia="Arial" w:hAnsi="Arial" w:cs="Arial"/>
          <w:sz w:val="20"/>
          <w:szCs w:val="20"/>
        </w:rPr>
      </w:pPr>
      <w:r>
        <w:rPr>
          <w:rFonts w:ascii="Arial" w:hAnsi="Arial"/>
          <w:sz w:val="20"/>
          <w:szCs w:val="20"/>
        </w:rPr>
        <w:t xml:space="preserve">4. </w:t>
      </w:r>
      <w:r>
        <w:rPr>
          <w:rFonts w:ascii="Calibri" w:eastAsia="Calibri" w:hAnsi="Calibri" w:cs="Calibri"/>
        </w:rPr>
        <w:t>Sotsialiseerimisel on oluline tähtsus: enamik, kuid mitte kõik juhtumid rõhutavad, et vanemad mehed peavad suhtlema ja hoidma sidemeid teiste meestega või ülejäänud kogukonna liikmetega. Seda illustreerib kahe linnakvartali (Polje ja Bežigrad) juhtum</w:t>
      </w:r>
      <w:r w:rsidR="00C34034">
        <w:rPr>
          <w:rFonts w:ascii="Calibri" w:eastAsia="Calibri" w:hAnsi="Calibri" w:cs="Calibri"/>
        </w:rPr>
        <w:t>it</w:t>
      </w:r>
      <w:r>
        <w:rPr>
          <w:rFonts w:ascii="Calibri" w:eastAsia="Calibri" w:hAnsi="Calibri" w:cs="Calibri"/>
        </w:rPr>
        <w:t xml:space="preserve"> Ljubljana linnas Sloveenias. Vanemate meeste motiivid vabatahtlikus tegevuses osalemiseks näitavad, et nad otsivad peamiselt sotsialiseerumist. </w:t>
      </w:r>
      <w:r w:rsidR="00C34034">
        <w:rPr>
          <w:rFonts w:ascii="Calibri" w:eastAsia="Calibri" w:hAnsi="Calibri" w:cs="Calibri"/>
        </w:rPr>
        <w:t xml:space="preserve">Meie, õpetajad, </w:t>
      </w:r>
      <w:r>
        <w:rPr>
          <w:rFonts w:ascii="Calibri" w:eastAsia="Calibri" w:hAnsi="Calibri" w:cs="Calibri"/>
        </w:rPr>
        <w:t>arvame</w:t>
      </w:r>
      <w:r w:rsidR="00C34034">
        <w:rPr>
          <w:rFonts w:ascii="Calibri" w:eastAsia="Calibri" w:hAnsi="Calibri" w:cs="Calibri"/>
        </w:rPr>
        <w:t xml:space="preserve"> sageli</w:t>
      </w:r>
      <w:r>
        <w:rPr>
          <w:rFonts w:ascii="Calibri" w:eastAsia="Calibri" w:hAnsi="Calibri" w:cs="Calibri"/>
        </w:rPr>
        <w:t>, et sellest ei piisa. Pigem on ülimalt oluline vanemate meeste ankurdamine kogukonda, et säilitada nende kuuluvustunne. Sotsialiseerumine takistab isolatsiooni</w:t>
      </w:r>
      <w:r w:rsidR="00C34034">
        <w:rPr>
          <w:rFonts w:ascii="Calibri" w:eastAsia="Calibri" w:hAnsi="Calibri" w:cs="Calibri"/>
        </w:rPr>
        <w:t xml:space="preserve"> süvenemist</w:t>
      </w:r>
      <w:r>
        <w:rPr>
          <w:rFonts w:ascii="Calibri" w:eastAsia="Calibri" w:hAnsi="Calibri" w:cs="Calibri"/>
        </w:rPr>
        <w:t xml:space="preserve"> ja aitab kaasa sotsiaalsete võrgustike hoidmisele. See on kogukonna ehitamise alus. Ainult kogukonnas saavad kodanikud oma (õppimis</w:t>
      </w:r>
      <w:r w:rsidR="00C34034">
        <w:rPr>
          <w:rFonts w:ascii="Calibri" w:eastAsia="Calibri" w:hAnsi="Calibri" w:cs="Calibri"/>
        </w:rPr>
        <w:t>-</w:t>
      </w:r>
      <w:r>
        <w:rPr>
          <w:rFonts w:ascii="Calibri" w:eastAsia="Calibri" w:hAnsi="Calibri" w:cs="Calibri"/>
        </w:rPr>
        <w:t>) võimalus</w:t>
      </w:r>
      <w:r w:rsidR="00C34034">
        <w:rPr>
          <w:rFonts w:ascii="Calibri" w:eastAsia="Calibri" w:hAnsi="Calibri" w:cs="Calibri"/>
        </w:rPr>
        <w:t>ed</w:t>
      </w:r>
      <w:r>
        <w:rPr>
          <w:rFonts w:ascii="Calibri" w:eastAsia="Calibri" w:hAnsi="Calibri" w:cs="Calibri"/>
        </w:rPr>
        <w:t xml:space="preserve"> ja seeläbi oma elu parandada.</w:t>
      </w:r>
    </w:p>
    <w:p w:rsidR="00906A4F" w:rsidRDefault="00906A4F" w:rsidP="003468F8">
      <w:pPr>
        <w:pStyle w:val="Default"/>
        <w:spacing w:after="120" w:line="276" w:lineRule="auto"/>
        <w:rPr>
          <w:rFonts w:ascii="Calibri" w:eastAsia="Calibri" w:hAnsi="Calibri" w:cs="Calibri"/>
        </w:rPr>
      </w:pPr>
      <w:r>
        <w:rPr>
          <w:rFonts w:ascii="Arial" w:hAnsi="Arial"/>
          <w:sz w:val="20"/>
          <w:szCs w:val="20"/>
        </w:rPr>
        <w:t xml:space="preserve">5. </w:t>
      </w:r>
      <w:r w:rsidR="00C34034">
        <w:rPr>
          <w:rFonts w:ascii="Calibri" w:eastAsia="Calibri" w:hAnsi="Calibri" w:cs="Calibri"/>
        </w:rPr>
        <w:t>Informaalne</w:t>
      </w:r>
      <w:r>
        <w:rPr>
          <w:rFonts w:ascii="Calibri" w:eastAsia="Calibri" w:hAnsi="Calibri" w:cs="Calibri"/>
        </w:rPr>
        <w:t xml:space="preserve"> õppimine on ülioluline. Kõik partnerid on näidanud mitteametliku õppe tava tähtsust vanadele meestele. Osaledes vabatahtlikes ühendustes, juhatuse liikmetena või lihtsalt kaastöötajatena, säilitavad vanemad mehed suhtlemise oma eakaaslaste ja nooremate inimestega. Ühinguid ja vanu töökohti kirjeldatakse kui sotsialiseerimise privilegeeritud viise, kus vanad mehed saavad koguneda, mängida või lihtsalt rääkida oma minevikust ja praegusest elust. See mõõde näib olevat äärmiselt oluline, kuna sellele viidatakse kõikides partnerriikides. Töötajate ühendused või meeste kogunemine töö (tegevuse)alaselt, nagu Portugali </w:t>
      </w:r>
      <w:r w:rsidR="00C34034">
        <w:rPr>
          <w:rFonts w:ascii="Calibri" w:eastAsia="Calibri" w:hAnsi="Calibri" w:cs="Calibri"/>
        </w:rPr>
        <w:t>informaalne</w:t>
      </w:r>
      <w:r>
        <w:rPr>
          <w:rFonts w:ascii="Calibri" w:eastAsia="Calibri" w:hAnsi="Calibri" w:cs="Calibri"/>
        </w:rPr>
        <w:t xml:space="preserve"> kalurite rühm, pakub tahtlikult või tahtmatult õppimis- või põlvkondadevahelisi võimalusi, </w:t>
      </w:r>
      <w:r w:rsidR="00C34034">
        <w:rPr>
          <w:rFonts w:ascii="Calibri" w:eastAsia="Calibri" w:hAnsi="Calibri" w:cs="Calibri"/>
        </w:rPr>
        <w:t xml:space="preserve">seda </w:t>
      </w:r>
      <w:r>
        <w:rPr>
          <w:rFonts w:ascii="Calibri" w:eastAsia="Calibri" w:hAnsi="Calibri" w:cs="Calibri"/>
        </w:rPr>
        <w:t xml:space="preserve">peamiselt </w:t>
      </w:r>
      <w:r w:rsidR="00C34034">
        <w:rPr>
          <w:rFonts w:ascii="Calibri" w:eastAsia="Calibri" w:hAnsi="Calibri" w:cs="Calibri"/>
        </w:rPr>
        <w:t>informaalselt</w:t>
      </w:r>
      <w:r>
        <w:rPr>
          <w:rFonts w:ascii="Calibri" w:eastAsia="Calibri" w:hAnsi="Calibri" w:cs="Calibri"/>
        </w:rPr>
        <w:t>.</w:t>
      </w:r>
    </w:p>
    <w:p w:rsidR="00C34034" w:rsidRDefault="00C34034" w:rsidP="003468F8">
      <w:pPr>
        <w:pStyle w:val="Default"/>
        <w:spacing w:after="120" w:line="276" w:lineRule="auto"/>
        <w:rPr>
          <w:rFonts w:ascii="Calibri" w:eastAsia="Calibri" w:hAnsi="Calibri" w:cs="Calibri"/>
        </w:rPr>
      </w:pPr>
    </w:p>
    <w:p w:rsidR="00906A4F" w:rsidRDefault="00906A4F" w:rsidP="00045C92">
      <w:pPr>
        <w:pStyle w:val="Heading3"/>
        <w:rPr>
          <w:rFonts w:eastAsia="Arial" w:cs="Arial"/>
        </w:rPr>
      </w:pPr>
      <w:r>
        <w:t xml:space="preserve">Välitöödest saadud õppetunnid: riikide perspektiivid </w:t>
      </w:r>
    </w:p>
    <w:p w:rsidR="00906A4F" w:rsidRDefault="00906A4F" w:rsidP="00045C92">
      <w:pPr>
        <w:pStyle w:val="Heading3"/>
        <w:rPr>
          <w:rFonts w:eastAsia="Arial" w:cs="Arial"/>
        </w:rPr>
      </w:pPr>
      <w:r>
        <w:t>4.1. Sloveenia</w:t>
      </w:r>
    </w:p>
    <w:p w:rsidR="00906A4F" w:rsidRPr="006856A9" w:rsidRDefault="00906A4F" w:rsidP="00045C92">
      <w:pPr>
        <w:pStyle w:val="Default"/>
        <w:spacing w:after="120" w:line="276" w:lineRule="auto"/>
        <w:rPr>
          <w:rFonts w:asciiTheme="minorHAnsi" w:eastAsia="Arial" w:hAnsiTheme="minorHAnsi" w:cstheme="minorHAnsi"/>
          <w:lang w:val="pt-PT"/>
        </w:rPr>
      </w:pPr>
      <w:r w:rsidRPr="006856A9">
        <w:rPr>
          <w:rFonts w:asciiTheme="minorHAnsi" w:hAnsiTheme="minorHAnsi" w:cstheme="minorHAnsi"/>
          <w:lang w:val="pt-PT"/>
        </w:rPr>
        <w:t xml:space="preserve">2017. aastal </w:t>
      </w:r>
      <w:r w:rsidR="006856A9" w:rsidRPr="006856A9">
        <w:rPr>
          <w:rFonts w:asciiTheme="minorHAnsi" w:hAnsiTheme="minorHAnsi" w:cstheme="minorHAnsi"/>
          <w:lang w:val="pt-PT"/>
        </w:rPr>
        <w:t>vi</w:t>
      </w:r>
      <w:r w:rsidR="006856A9">
        <w:rPr>
          <w:rFonts w:asciiTheme="minorHAnsi" w:hAnsiTheme="minorHAnsi" w:cstheme="minorHAnsi"/>
          <w:lang w:val="pt-PT"/>
        </w:rPr>
        <w:t xml:space="preserve">isime </w:t>
      </w:r>
      <w:r w:rsidRPr="006856A9">
        <w:rPr>
          <w:rFonts w:asciiTheme="minorHAnsi" w:hAnsiTheme="minorHAnsi" w:cstheme="minorHAnsi"/>
          <w:lang w:val="pt-PT"/>
        </w:rPr>
        <w:t>läbi 100 põhjalikku pool</w:t>
      </w:r>
      <w:r w:rsidR="006856A9">
        <w:rPr>
          <w:rFonts w:asciiTheme="minorHAnsi" w:hAnsiTheme="minorHAnsi" w:cstheme="minorHAnsi"/>
          <w:lang w:val="pt-PT"/>
        </w:rPr>
        <w:t>-</w:t>
      </w:r>
      <w:r w:rsidRPr="006856A9">
        <w:rPr>
          <w:rFonts w:asciiTheme="minorHAnsi" w:hAnsiTheme="minorHAnsi" w:cstheme="minorHAnsi"/>
          <w:lang w:val="pt-PT"/>
        </w:rPr>
        <w:t>strukt</w:t>
      </w:r>
      <w:r w:rsidR="006856A9">
        <w:rPr>
          <w:rFonts w:asciiTheme="minorHAnsi" w:hAnsiTheme="minorHAnsi" w:cstheme="minorHAnsi"/>
          <w:lang w:val="pt-PT"/>
        </w:rPr>
        <w:t>ureeri</w:t>
      </w:r>
      <w:r w:rsidRPr="006856A9">
        <w:rPr>
          <w:rFonts w:asciiTheme="minorHAnsi" w:hAnsiTheme="minorHAnsi" w:cstheme="minorHAnsi"/>
          <w:lang w:val="pt-PT"/>
        </w:rPr>
        <w:t>tud intervjuud üle 60-aastaste meestega ja kolm fookusgruppi kohalike omavalitsuste, kohalike valitsusväliste organisatsioonide ja teiste kogukondade ühendustega. Sloveenias valisime põhimõtteliselt kaks piirkonda: Ajdovščina vald ja Bežigrad piirkon</w:t>
      </w:r>
      <w:r w:rsidR="006856A9">
        <w:rPr>
          <w:rFonts w:asciiTheme="minorHAnsi" w:hAnsiTheme="minorHAnsi" w:cstheme="minorHAnsi"/>
          <w:lang w:val="pt-PT"/>
        </w:rPr>
        <w:t>d</w:t>
      </w:r>
      <w:r w:rsidRPr="006856A9">
        <w:rPr>
          <w:rFonts w:asciiTheme="minorHAnsi" w:hAnsiTheme="minorHAnsi" w:cstheme="minorHAnsi"/>
          <w:lang w:val="pt-PT"/>
        </w:rPr>
        <w:t xml:space="preserve"> pealinnas Ljubljanas; mõlemad valiti vastavalt sotsiaalmajanduslikele näitajatele ja vanemate inimeste olukorra kirjeldusele. Esitleme siinkohal mõned Ajdovščina fookusgrupi tähelepanekud ja Ljubljanas Bežigradis tehtud intervjuude peamised järeldused.</w:t>
      </w:r>
    </w:p>
    <w:p w:rsidR="00906A4F" w:rsidRPr="00045C92" w:rsidRDefault="00906A4F" w:rsidP="003468F8">
      <w:pPr>
        <w:pStyle w:val="Default"/>
        <w:spacing w:after="120" w:line="276" w:lineRule="auto"/>
        <w:rPr>
          <w:rFonts w:asciiTheme="minorHAnsi" w:eastAsia="Arial" w:hAnsiTheme="minorHAnsi" w:cstheme="minorHAnsi"/>
        </w:rPr>
      </w:pPr>
      <w:r w:rsidRPr="00045C92">
        <w:rPr>
          <w:rFonts w:asciiTheme="minorHAnsi" w:hAnsiTheme="minorHAnsi" w:cstheme="minorHAnsi"/>
        </w:rPr>
        <w:t>Ajdovščina fookusgrupis oli seitse inimest (asutus</w:t>
      </w:r>
      <w:r w:rsidR="006856A9">
        <w:rPr>
          <w:rFonts w:asciiTheme="minorHAnsi" w:hAnsiTheme="minorHAnsi" w:cstheme="minorHAnsi"/>
        </w:rPr>
        <w:t xml:space="preserve">te ja </w:t>
      </w:r>
      <w:r w:rsidRPr="00045C92">
        <w:rPr>
          <w:rFonts w:asciiTheme="minorHAnsi" w:hAnsiTheme="minorHAnsi" w:cstheme="minorHAnsi"/>
        </w:rPr>
        <w:t>erinevate organisatsioonide liikmed). Peamised tulemused olid seotud „sotsiaalsete seoste” ja „sotsiaalse</w:t>
      </w:r>
      <w:r w:rsidR="006856A9">
        <w:rPr>
          <w:rFonts w:asciiTheme="minorHAnsi" w:hAnsiTheme="minorHAnsi" w:cstheme="minorHAnsi"/>
        </w:rPr>
        <w:t xml:space="preserve"> </w:t>
      </w:r>
      <w:r w:rsidRPr="00045C92">
        <w:rPr>
          <w:rFonts w:asciiTheme="minorHAnsi" w:hAnsiTheme="minorHAnsi" w:cstheme="minorHAnsi"/>
        </w:rPr>
        <w:t>osaluse</w:t>
      </w:r>
      <w:r w:rsidR="006856A9">
        <w:rPr>
          <w:rFonts w:asciiTheme="minorHAnsi" w:hAnsiTheme="minorHAnsi" w:cstheme="minorHAnsi"/>
        </w:rPr>
        <w:t>ga</w:t>
      </w:r>
      <w:r w:rsidRPr="00045C92">
        <w:rPr>
          <w:rFonts w:asciiTheme="minorHAnsi" w:hAnsiTheme="minorHAnsi" w:cstheme="minorHAnsi"/>
        </w:rPr>
        <w:t xml:space="preserve">” (Ybarra </w:t>
      </w:r>
      <w:r w:rsidR="006856A9" w:rsidRPr="00045C92">
        <w:rPr>
          <w:rFonts w:asciiTheme="minorHAnsi" w:hAnsiTheme="minorHAnsi" w:cstheme="minorHAnsi"/>
        </w:rPr>
        <w:t>et al.,</w:t>
      </w:r>
      <w:r w:rsidRPr="00045C92">
        <w:rPr>
          <w:rFonts w:asciiTheme="minorHAnsi" w:hAnsiTheme="minorHAnsi" w:cstheme="minorHAnsi"/>
        </w:rPr>
        <w:t xml:space="preserve"> 2008; Cachadinha </w:t>
      </w:r>
      <w:r w:rsidR="006856A9" w:rsidRPr="00045C92">
        <w:rPr>
          <w:rFonts w:asciiTheme="minorHAnsi" w:hAnsiTheme="minorHAnsi" w:cstheme="minorHAnsi"/>
        </w:rPr>
        <w:t>et al.,</w:t>
      </w:r>
      <w:r w:rsidRPr="00045C92">
        <w:rPr>
          <w:rFonts w:asciiTheme="minorHAnsi" w:hAnsiTheme="minorHAnsi" w:cstheme="minorHAnsi"/>
        </w:rPr>
        <w:t xml:space="preserve"> 2011; Golden, Conroy Lowloris, 2009; Reynolds et al., 2015) tervise ja psühholoogilise olukorra asemel, sest vanemaealiste tegevused toovad uusi teadmisi eakate </w:t>
      </w:r>
      <w:r w:rsidRPr="00045C92">
        <w:rPr>
          <w:rFonts w:asciiTheme="minorHAnsi" w:hAnsiTheme="minorHAnsi" w:cstheme="minorHAnsi"/>
        </w:rPr>
        <w:lastRenderedPageBreak/>
        <w:t>inimeste sotsiaalsesse ellu. Nad rõhutasid vanemate liikmete aktiveerimist, "kooselu" ja "sidumist", mis hõlmas nii institutsioonilist, heategevuslikku, individuaalset, spontaanset kui ka "vastastikust abi".</w:t>
      </w:r>
    </w:p>
    <w:p w:rsidR="00906A4F" w:rsidRPr="00045C92" w:rsidRDefault="00906A4F" w:rsidP="003468F8">
      <w:pPr>
        <w:pStyle w:val="Default"/>
        <w:spacing w:after="120" w:line="276" w:lineRule="auto"/>
        <w:rPr>
          <w:rFonts w:asciiTheme="minorHAnsi" w:eastAsia="Arial" w:hAnsiTheme="minorHAnsi" w:cstheme="minorHAnsi"/>
        </w:rPr>
      </w:pPr>
      <w:r w:rsidRPr="00045C92">
        <w:rPr>
          <w:rFonts w:asciiTheme="minorHAnsi" w:hAnsiTheme="minorHAnsi" w:cstheme="minorHAnsi"/>
        </w:rPr>
        <w:t>Kui nad rääki</w:t>
      </w:r>
      <w:r w:rsidR="006856A9">
        <w:rPr>
          <w:rFonts w:asciiTheme="minorHAnsi" w:hAnsiTheme="minorHAnsi" w:cstheme="minorHAnsi"/>
        </w:rPr>
        <w:t>sid</w:t>
      </w:r>
      <w:r w:rsidRPr="00045C92">
        <w:rPr>
          <w:rFonts w:asciiTheme="minorHAnsi" w:hAnsiTheme="minorHAnsi" w:cstheme="minorHAnsi"/>
        </w:rPr>
        <w:t xml:space="preserve"> üksindusest, tõrjutusest ja mitteaktiivsusest, viita</w:t>
      </w:r>
      <w:r w:rsidR="006856A9">
        <w:rPr>
          <w:rFonts w:asciiTheme="minorHAnsi" w:hAnsiTheme="minorHAnsi" w:cstheme="minorHAnsi"/>
        </w:rPr>
        <w:t>si</w:t>
      </w:r>
      <w:r w:rsidRPr="00045C92">
        <w:rPr>
          <w:rFonts w:asciiTheme="minorHAnsi" w:hAnsiTheme="minorHAnsi" w:cstheme="minorHAnsi"/>
        </w:rPr>
        <w:t xml:space="preserve">d nad meestele, kuid kui </w:t>
      </w:r>
      <w:r w:rsidR="006856A9">
        <w:rPr>
          <w:rFonts w:asciiTheme="minorHAnsi" w:hAnsiTheme="minorHAnsi" w:cstheme="minorHAnsi"/>
        </w:rPr>
        <w:t xml:space="preserve">and </w:t>
      </w:r>
      <w:r w:rsidR="006856A9" w:rsidRPr="00045C92">
        <w:rPr>
          <w:rFonts w:asciiTheme="minorHAnsi" w:hAnsiTheme="minorHAnsi" w:cstheme="minorHAnsi"/>
        </w:rPr>
        <w:t>rääkisid</w:t>
      </w:r>
      <w:r w:rsidRPr="00045C92">
        <w:rPr>
          <w:rFonts w:asciiTheme="minorHAnsi" w:hAnsiTheme="minorHAnsi" w:cstheme="minorHAnsi"/>
        </w:rPr>
        <w:t xml:space="preserve"> loovusest ja osalemisest, osutasid naistele. </w:t>
      </w:r>
      <w:r w:rsidR="00C76C17">
        <w:rPr>
          <w:rFonts w:asciiTheme="minorHAnsi" w:hAnsiTheme="minorHAnsi" w:cstheme="minorHAnsi"/>
        </w:rPr>
        <w:t>Kõnelejad</w:t>
      </w:r>
      <w:r w:rsidRPr="00045C92">
        <w:rPr>
          <w:rFonts w:asciiTheme="minorHAnsi" w:hAnsiTheme="minorHAnsi" w:cstheme="minorHAnsi"/>
        </w:rPr>
        <w:t xml:space="preserve"> viitasid ka meestele (60+), kes eitavad loovust</w:t>
      </w:r>
      <w:r w:rsidR="006856A9">
        <w:rPr>
          <w:rFonts w:asciiTheme="minorHAnsi" w:hAnsiTheme="minorHAnsi" w:cstheme="minorHAnsi"/>
        </w:rPr>
        <w:t>. L</w:t>
      </w:r>
      <w:r w:rsidRPr="00045C92">
        <w:rPr>
          <w:rFonts w:asciiTheme="minorHAnsi" w:hAnsiTheme="minorHAnsi" w:cstheme="minorHAnsi"/>
        </w:rPr>
        <w:t xml:space="preserve">oovus on end </w:t>
      </w:r>
      <w:r w:rsidR="006856A9">
        <w:rPr>
          <w:rFonts w:asciiTheme="minorHAnsi" w:hAnsiTheme="minorHAnsi" w:cstheme="minorHAnsi"/>
        </w:rPr>
        <w:t xml:space="preserve">nende </w:t>
      </w:r>
      <w:r w:rsidRPr="00045C92">
        <w:rPr>
          <w:rFonts w:asciiTheme="minorHAnsi" w:hAnsiTheme="minorHAnsi" w:cstheme="minorHAnsi"/>
        </w:rPr>
        <w:t xml:space="preserve">sotsiaalsest elust välja lülitanud, </w:t>
      </w:r>
      <w:r w:rsidR="00C76C17">
        <w:rPr>
          <w:rFonts w:asciiTheme="minorHAnsi" w:hAnsiTheme="minorHAnsi" w:cstheme="minorHAnsi"/>
        </w:rPr>
        <w:t xml:space="preserve">need mehed on </w:t>
      </w:r>
      <w:r w:rsidRPr="00045C92">
        <w:rPr>
          <w:rFonts w:asciiTheme="minorHAnsi" w:hAnsiTheme="minorHAnsi" w:cstheme="minorHAnsi"/>
        </w:rPr>
        <w:t>halvas sotsiaalses ja majanduslikus olukorras ning ela</w:t>
      </w:r>
      <w:r w:rsidR="00C76C17">
        <w:rPr>
          <w:rFonts w:asciiTheme="minorHAnsi" w:hAnsiTheme="minorHAnsi" w:cstheme="minorHAnsi"/>
        </w:rPr>
        <w:t xml:space="preserve">vad </w:t>
      </w:r>
      <w:r w:rsidRPr="00045C92">
        <w:rPr>
          <w:rFonts w:asciiTheme="minorHAnsi" w:hAnsiTheme="minorHAnsi" w:cstheme="minorHAnsi"/>
        </w:rPr>
        <w:t>ilma sotsiaalsete võrgustiketa. Ajdovščinas osalevad mehed teatriprogrammis, meelelahutus- ja sporditegevustes ning kiriku</w:t>
      </w:r>
      <w:r w:rsidR="00C76C17">
        <w:rPr>
          <w:rFonts w:asciiTheme="minorHAnsi" w:hAnsiTheme="minorHAnsi" w:cstheme="minorHAnsi"/>
        </w:rPr>
        <w:t>kogudustes</w:t>
      </w:r>
      <w:r w:rsidRPr="00045C92">
        <w:rPr>
          <w:rFonts w:asciiTheme="minorHAnsi" w:hAnsiTheme="minorHAnsi" w:cstheme="minorHAnsi"/>
        </w:rPr>
        <w:t xml:space="preserve">, mis ei ole soopõhised. </w:t>
      </w:r>
      <w:r w:rsidR="00C76C17">
        <w:rPr>
          <w:rFonts w:asciiTheme="minorHAnsi" w:hAnsiTheme="minorHAnsi" w:cstheme="minorHAnsi"/>
        </w:rPr>
        <w:t>Lisaks</w:t>
      </w:r>
      <w:r w:rsidRPr="00045C92">
        <w:rPr>
          <w:rFonts w:asciiTheme="minorHAnsi" w:hAnsiTheme="minorHAnsi" w:cstheme="minorHAnsi"/>
        </w:rPr>
        <w:t xml:space="preserve"> kogunevad nad Ajdovščina linnas kolme baari ning meeste hobi</w:t>
      </w:r>
      <w:r w:rsidR="00C76C17">
        <w:rPr>
          <w:rFonts w:asciiTheme="minorHAnsi" w:hAnsiTheme="minorHAnsi" w:cstheme="minorHAnsi"/>
        </w:rPr>
        <w:t>seltsidesse</w:t>
      </w:r>
      <w:r w:rsidRPr="00045C92">
        <w:rPr>
          <w:rFonts w:asciiTheme="minorHAnsi" w:hAnsiTheme="minorHAnsi" w:cstheme="minorHAnsi"/>
        </w:rPr>
        <w:t>. Kui asjad on planeeritud ja korraldatud, siis osalevad naised, mitte mehed. Maapiirkon</w:t>
      </w:r>
      <w:r w:rsidR="00C76C17">
        <w:rPr>
          <w:rFonts w:asciiTheme="minorHAnsi" w:hAnsiTheme="minorHAnsi" w:cstheme="minorHAnsi"/>
        </w:rPr>
        <w:t>na</w:t>
      </w:r>
      <w:r w:rsidRPr="00045C92">
        <w:rPr>
          <w:rFonts w:asciiTheme="minorHAnsi" w:hAnsiTheme="minorHAnsi" w:cstheme="minorHAnsi"/>
        </w:rPr>
        <w:t xml:space="preserve"> Ajdovščinas on mõningaid kogukonnamajasid, mis meelitavad rohkem mehi kui see, mis juhtub „linna piirkonnas” Ajdovščinas. Maapiirkondade mehed kogunevad spontaanselt ja mitteametlikult põllumajanduses, kulinaarses, turismi-, kirikuorganisatsioonides, ja muudes vaba aja tegevustes, mis erinevad naiste tegevustest</w:t>
      </w:r>
      <w:r w:rsidR="00C76C17">
        <w:rPr>
          <w:rFonts w:asciiTheme="minorHAnsi" w:hAnsiTheme="minorHAnsi" w:cstheme="minorHAnsi"/>
        </w:rPr>
        <w:t xml:space="preserve">: Siin on </w:t>
      </w:r>
      <w:r w:rsidRPr="00045C92">
        <w:rPr>
          <w:rFonts w:asciiTheme="minorHAnsi" w:hAnsiTheme="minorHAnsi" w:cstheme="minorHAnsi"/>
        </w:rPr>
        <w:t>seega võimalus moodustada „meeste õppimisruum” (Carragher &amp; Golding, 2015). Vaja on muuta teave vanematele meestele kättesaadavamaks. Täiendavad ideed tööta</w:t>
      </w:r>
      <w:r w:rsidR="00C76C17">
        <w:rPr>
          <w:rFonts w:asciiTheme="minorHAnsi" w:hAnsiTheme="minorHAnsi" w:cstheme="minorHAnsi"/>
        </w:rPr>
        <w:t>me</w:t>
      </w:r>
      <w:r w:rsidRPr="00045C92">
        <w:rPr>
          <w:rFonts w:asciiTheme="minorHAnsi" w:hAnsiTheme="minorHAnsi" w:cstheme="minorHAnsi"/>
        </w:rPr>
        <w:t xml:space="preserve"> välja, kui lisame intervjuudest saadud andmed.</w:t>
      </w:r>
    </w:p>
    <w:p w:rsidR="00906A4F" w:rsidRPr="00045C92" w:rsidRDefault="00906A4F" w:rsidP="003468F8">
      <w:pPr>
        <w:pStyle w:val="Default"/>
        <w:spacing w:after="120" w:line="276" w:lineRule="auto"/>
        <w:rPr>
          <w:rFonts w:asciiTheme="minorHAnsi" w:eastAsia="Arial" w:hAnsiTheme="minorHAnsi" w:cstheme="minorHAnsi"/>
        </w:rPr>
      </w:pPr>
      <w:r w:rsidRPr="00045C92">
        <w:rPr>
          <w:rFonts w:asciiTheme="minorHAnsi" w:hAnsiTheme="minorHAnsi" w:cstheme="minorHAnsi"/>
        </w:rPr>
        <w:t xml:space="preserve">Bežigradis tutvustame kahte rühma mehi: oleme valinud 6 vana meest, kes ei olnud ühegi ühenduse liikmed (ja </w:t>
      </w:r>
      <w:r w:rsidR="00C76C17">
        <w:rPr>
          <w:rFonts w:asciiTheme="minorHAnsi" w:hAnsiTheme="minorHAnsi" w:cstheme="minorHAnsi"/>
        </w:rPr>
        <w:t>elavad</w:t>
      </w:r>
      <w:r w:rsidRPr="00045C92">
        <w:rPr>
          <w:rFonts w:asciiTheme="minorHAnsi" w:hAnsiTheme="minorHAnsi" w:cstheme="minorHAnsi"/>
        </w:rPr>
        <w:t xml:space="preserve"> vanadekodu</w:t>
      </w:r>
      <w:r w:rsidR="00C76C17">
        <w:rPr>
          <w:rFonts w:asciiTheme="minorHAnsi" w:hAnsiTheme="minorHAnsi" w:cstheme="minorHAnsi"/>
        </w:rPr>
        <w:t>s)</w:t>
      </w:r>
      <w:r w:rsidRPr="00045C92">
        <w:rPr>
          <w:rFonts w:asciiTheme="minorHAnsi" w:hAnsiTheme="minorHAnsi" w:cstheme="minorHAnsi"/>
        </w:rPr>
        <w:t xml:space="preserve"> ja 6 meest, kes </w:t>
      </w:r>
      <w:r w:rsidR="00C76C17">
        <w:rPr>
          <w:rFonts w:asciiTheme="minorHAnsi" w:hAnsiTheme="minorHAnsi" w:cstheme="minorHAnsi"/>
        </w:rPr>
        <w:t xml:space="preserve">on </w:t>
      </w:r>
      <w:r w:rsidRPr="00045C92">
        <w:rPr>
          <w:rFonts w:asciiTheme="minorHAnsi" w:hAnsiTheme="minorHAnsi" w:cstheme="minorHAnsi"/>
        </w:rPr>
        <w:t>vanemate</w:t>
      </w:r>
      <w:r w:rsidR="00C76C17">
        <w:rPr>
          <w:rFonts w:asciiTheme="minorHAnsi" w:hAnsiTheme="minorHAnsi" w:cstheme="minorHAnsi"/>
        </w:rPr>
        <w:t xml:space="preserve"> </w:t>
      </w:r>
      <w:r w:rsidRPr="00045C92">
        <w:rPr>
          <w:rFonts w:asciiTheme="minorHAnsi" w:hAnsiTheme="minorHAnsi" w:cstheme="minorHAnsi"/>
        </w:rPr>
        <w:t>inimeste klubi liikmeid. Üldiselt vaadates oli tegemist põlvkonnaga, kes pidi süsteemi muutumise tõttu pensionile jääma, mis takistas neil töötust vältida; enamik neist jäi pensionile 50</w:t>
      </w:r>
      <w:r w:rsidR="00C76C17">
        <w:rPr>
          <w:rFonts w:asciiTheme="minorHAnsi" w:hAnsiTheme="minorHAnsi" w:cstheme="minorHAnsi"/>
        </w:rPr>
        <w:t>–</w:t>
      </w:r>
      <w:r w:rsidRPr="00045C92">
        <w:rPr>
          <w:rFonts w:asciiTheme="minorHAnsi" w:hAnsiTheme="minorHAnsi" w:cstheme="minorHAnsi"/>
        </w:rPr>
        <w:t>59-aastaselt (Kump &amp; Stropnik, 2009, lk 81).</w:t>
      </w:r>
      <w:r w:rsidR="00C76C17">
        <w:rPr>
          <w:rFonts w:asciiTheme="minorHAnsi" w:hAnsiTheme="minorHAnsi" w:cstheme="minorHAnsi"/>
        </w:rPr>
        <w:t xml:space="preserve"> </w:t>
      </w:r>
      <w:r w:rsidRPr="00045C92">
        <w:rPr>
          <w:rFonts w:asciiTheme="minorHAnsi" w:hAnsiTheme="minorHAnsi" w:cstheme="minorHAnsi"/>
        </w:rPr>
        <w:t>Esimene rühm oli üle 78-aastaste meeste grupp, enamik neist üle 80</w:t>
      </w:r>
      <w:r w:rsidR="00C76C17">
        <w:rPr>
          <w:rFonts w:asciiTheme="minorHAnsi" w:hAnsiTheme="minorHAnsi" w:cstheme="minorHAnsi"/>
        </w:rPr>
        <w:t>+</w:t>
      </w:r>
      <w:r w:rsidRPr="00045C92">
        <w:rPr>
          <w:rFonts w:asciiTheme="minorHAnsi" w:hAnsiTheme="minorHAnsi" w:cstheme="minorHAnsi"/>
        </w:rPr>
        <w:t xml:space="preserve">, kes </w:t>
      </w:r>
      <w:r w:rsidR="00C76C17">
        <w:rPr>
          <w:rFonts w:asciiTheme="minorHAnsi" w:hAnsiTheme="minorHAnsi" w:cstheme="minorHAnsi"/>
        </w:rPr>
        <w:t>elasid</w:t>
      </w:r>
      <w:r w:rsidRPr="00045C92">
        <w:rPr>
          <w:rFonts w:asciiTheme="minorHAnsi" w:hAnsiTheme="minorHAnsi" w:cstheme="minorHAnsi"/>
        </w:rPr>
        <w:t xml:space="preserve"> vanadekodu</w:t>
      </w:r>
      <w:r w:rsidR="00C76C17">
        <w:rPr>
          <w:rFonts w:asciiTheme="minorHAnsi" w:hAnsiTheme="minorHAnsi" w:cstheme="minorHAnsi"/>
        </w:rPr>
        <w:t>s</w:t>
      </w:r>
      <w:r w:rsidRPr="00045C92">
        <w:rPr>
          <w:rFonts w:asciiTheme="minorHAnsi" w:hAnsiTheme="minorHAnsi" w:cstheme="minorHAnsi"/>
        </w:rPr>
        <w:t xml:space="preserve">. Vanemate inimeste </w:t>
      </w:r>
      <w:r w:rsidR="00C76C17">
        <w:rPr>
          <w:rFonts w:asciiTheme="minorHAnsi" w:hAnsiTheme="minorHAnsi" w:cstheme="minorHAnsi"/>
        </w:rPr>
        <w:t xml:space="preserve">sooline </w:t>
      </w:r>
      <w:r w:rsidRPr="00045C92">
        <w:rPr>
          <w:rFonts w:asciiTheme="minorHAnsi" w:hAnsiTheme="minorHAnsi" w:cstheme="minorHAnsi"/>
        </w:rPr>
        <w:t xml:space="preserve">suhe </w:t>
      </w:r>
      <w:r w:rsidR="00C76C17">
        <w:rPr>
          <w:rFonts w:asciiTheme="minorHAnsi" w:hAnsiTheme="minorHAnsi" w:cstheme="minorHAnsi"/>
        </w:rPr>
        <w:t>vanade</w:t>
      </w:r>
      <w:r w:rsidRPr="00045C92">
        <w:rPr>
          <w:rFonts w:asciiTheme="minorHAnsi" w:hAnsiTheme="minorHAnsi" w:cstheme="minorHAnsi"/>
        </w:rPr>
        <w:t xml:space="preserve">kodus on 20:80 (mehed: naised). Enamik mehi vanadekodus otsustasid </w:t>
      </w:r>
      <w:r w:rsidR="00C76C17">
        <w:rPr>
          <w:rFonts w:asciiTheme="minorHAnsi" w:hAnsiTheme="minorHAnsi" w:cstheme="minorHAnsi"/>
        </w:rPr>
        <w:t>sinna</w:t>
      </w:r>
      <w:r w:rsidRPr="00045C92">
        <w:rPr>
          <w:rFonts w:asciiTheme="minorHAnsi" w:hAnsiTheme="minorHAnsi" w:cstheme="minorHAnsi"/>
        </w:rPr>
        <w:t xml:space="preserve"> minna, kui nad olid oma naised kaotanud, ja enamik </w:t>
      </w:r>
      <w:r w:rsidR="00C76C17">
        <w:rPr>
          <w:rFonts w:asciiTheme="minorHAnsi" w:hAnsiTheme="minorHAnsi" w:cstheme="minorHAnsi"/>
        </w:rPr>
        <w:t>neist tunnistas</w:t>
      </w:r>
      <w:r w:rsidRPr="00045C92">
        <w:rPr>
          <w:rFonts w:asciiTheme="minorHAnsi" w:hAnsiTheme="minorHAnsi" w:cstheme="minorHAnsi"/>
        </w:rPr>
        <w:t xml:space="preserve">, et </w:t>
      </w:r>
      <w:r w:rsidR="00C76C17">
        <w:rPr>
          <w:rFonts w:asciiTheme="minorHAnsi" w:hAnsiTheme="minorHAnsi" w:cstheme="minorHAnsi"/>
        </w:rPr>
        <w:t>olid</w:t>
      </w:r>
      <w:r w:rsidRPr="00045C92">
        <w:rPr>
          <w:rFonts w:asciiTheme="minorHAnsi" w:hAnsiTheme="minorHAnsi" w:cstheme="minorHAnsi"/>
        </w:rPr>
        <w:t xml:space="preserve"> tundnud ennast üksildase ja kadununa. </w:t>
      </w:r>
      <w:r w:rsidR="00C76C17">
        <w:rPr>
          <w:rFonts w:asciiTheme="minorHAnsi" w:hAnsiTheme="minorHAnsi" w:cstheme="minorHAnsi"/>
        </w:rPr>
        <w:t>Näeme</w:t>
      </w:r>
      <w:r w:rsidRPr="00045C92">
        <w:rPr>
          <w:rFonts w:asciiTheme="minorHAnsi" w:hAnsiTheme="minorHAnsi" w:cstheme="minorHAnsi"/>
        </w:rPr>
        <w:t xml:space="preserve">, et mehed on väga sõltuvad perekonna mitteformaalsest hooldusest. Sloveenias domineerivad patriarhaalsed suhted ja </w:t>
      </w:r>
      <w:r w:rsidR="00C76C17" w:rsidRPr="00045C92">
        <w:rPr>
          <w:rFonts w:asciiTheme="minorHAnsi" w:hAnsiTheme="minorHAnsi" w:cstheme="minorHAnsi"/>
        </w:rPr>
        <w:t>traditsiooniline hooldus</w:t>
      </w:r>
      <w:r w:rsidRPr="00045C92">
        <w:rPr>
          <w:rFonts w:asciiTheme="minorHAnsi" w:hAnsiTheme="minorHAnsi" w:cstheme="minorHAnsi"/>
        </w:rPr>
        <w:t>taju (Kolarič, Rakar &amp; Kopač Mrak 2009), mis tähendab, et naised mängivad olulist rolli tüüpilise</w:t>
      </w:r>
      <w:r w:rsidR="00C76C17">
        <w:rPr>
          <w:rFonts w:asciiTheme="minorHAnsi" w:hAnsiTheme="minorHAnsi" w:cstheme="minorHAnsi"/>
        </w:rPr>
        <w:t>s</w:t>
      </w:r>
      <w:r w:rsidRPr="00045C92">
        <w:rPr>
          <w:rFonts w:asciiTheme="minorHAnsi" w:hAnsiTheme="minorHAnsi" w:cstheme="minorHAnsi"/>
        </w:rPr>
        <w:t xml:space="preserve"> pere- / majapidamistöö juhtimisel (mitteformaalne, tasustamata majapidamistöö). Vanemate inimeste vanadekodus elamine on väga stressirohke, </w:t>
      </w:r>
      <w:r w:rsidR="00C76C17">
        <w:rPr>
          <w:rFonts w:asciiTheme="minorHAnsi" w:hAnsiTheme="minorHAnsi" w:cstheme="minorHAnsi"/>
        </w:rPr>
        <w:t xml:space="preserve">see </w:t>
      </w:r>
      <w:r w:rsidRPr="00045C92">
        <w:rPr>
          <w:rFonts w:asciiTheme="minorHAnsi" w:hAnsiTheme="minorHAnsi" w:cstheme="minorHAnsi"/>
        </w:rPr>
        <w:t>on viimane väljapääs, mis neil on, ja paljud väidavad, et nad on elu mõtte kaotanud</w:t>
      </w:r>
      <w:r w:rsidR="00C76C17">
        <w:rPr>
          <w:rFonts w:asciiTheme="minorHAnsi" w:hAnsiTheme="minorHAnsi" w:cstheme="minorHAnsi"/>
        </w:rPr>
        <w:t>. V</w:t>
      </w:r>
      <w:r w:rsidRPr="00045C92">
        <w:rPr>
          <w:rFonts w:asciiTheme="minorHAnsi" w:hAnsiTheme="minorHAnsi" w:cstheme="minorHAnsi"/>
        </w:rPr>
        <w:t>aatamata sellele, et mõned neist on väga positiivsed, ei suuda nad sellest piina</w:t>
      </w:r>
      <w:r w:rsidR="00C76C17">
        <w:rPr>
          <w:rFonts w:asciiTheme="minorHAnsi" w:hAnsiTheme="minorHAnsi" w:cstheme="minorHAnsi"/>
        </w:rPr>
        <w:t>tundes</w:t>
      </w:r>
      <w:r w:rsidRPr="00045C92">
        <w:rPr>
          <w:rFonts w:asciiTheme="minorHAnsi" w:hAnsiTheme="minorHAnsi" w:cstheme="minorHAnsi"/>
        </w:rPr>
        <w:t xml:space="preserve">t </w:t>
      </w:r>
      <w:r w:rsidR="00C76C17">
        <w:rPr>
          <w:rFonts w:asciiTheme="minorHAnsi" w:hAnsiTheme="minorHAnsi" w:cstheme="minorHAnsi"/>
        </w:rPr>
        <w:t>hoiduda</w:t>
      </w:r>
      <w:r w:rsidRPr="00045C92">
        <w:rPr>
          <w:rFonts w:asciiTheme="minorHAnsi" w:hAnsiTheme="minorHAnsi" w:cstheme="minorHAnsi"/>
        </w:rPr>
        <w:t>.</w:t>
      </w:r>
    </w:p>
    <w:p w:rsidR="00906A4F" w:rsidRPr="00045C92" w:rsidRDefault="00906A4F" w:rsidP="003468F8">
      <w:pPr>
        <w:pStyle w:val="Default"/>
        <w:spacing w:after="120" w:line="276" w:lineRule="auto"/>
        <w:rPr>
          <w:rFonts w:asciiTheme="minorHAnsi" w:eastAsia="Arial" w:hAnsiTheme="minorHAnsi" w:cstheme="minorHAnsi"/>
        </w:rPr>
      </w:pPr>
      <w:r w:rsidRPr="00045C92">
        <w:rPr>
          <w:rFonts w:asciiTheme="minorHAnsi" w:hAnsiTheme="minorHAnsi" w:cstheme="minorHAnsi"/>
        </w:rPr>
        <w:t>Perekond on üks tähtsamaid tegevuse pakkujaid meeste elus</w:t>
      </w:r>
      <w:r w:rsidR="00C76C17">
        <w:rPr>
          <w:rFonts w:asciiTheme="minorHAnsi" w:hAnsiTheme="minorHAnsi" w:cstheme="minorHAnsi"/>
        </w:rPr>
        <w:t xml:space="preserve">. Seda võimalust vaadeldavatel meestel polnud, </w:t>
      </w:r>
      <w:r w:rsidRPr="00045C92">
        <w:rPr>
          <w:rFonts w:asciiTheme="minorHAnsi" w:hAnsiTheme="minorHAnsi" w:cstheme="minorHAnsi"/>
        </w:rPr>
        <w:t>sest naised on surnud. Naised olid nende eest hoolitsemise</w:t>
      </w:r>
      <w:r w:rsidR="00C76C17">
        <w:rPr>
          <w:rFonts w:asciiTheme="minorHAnsi" w:hAnsiTheme="minorHAnsi" w:cstheme="minorHAnsi"/>
        </w:rPr>
        <w:t>l</w:t>
      </w:r>
      <w:r w:rsidRPr="00045C92">
        <w:rPr>
          <w:rFonts w:asciiTheme="minorHAnsi" w:hAnsiTheme="minorHAnsi" w:cstheme="minorHAnsi"/>
        </w:rPr>
        <w:t xml:space="preserve"> väga olulised. Üldiselt tun</w:t>
      </w:r>
      <w:r w:rsidR="00C76C17">
        <w:rPr>
          <w:rFonts w:asciiTheme="minorHAnsi" w:hAnsiTheme="minorHAnsi" w:cstheme="minorHAnsi"/>
        </w:rPr>
        <w:t>duvad</w:t>
      </w:r>
      <w:r w:rsidRPr="00045C92">
        <w:rPr>
          <w:rFonts w:asciiTheme="minorHAnsi" w:hAnsiTheme="minorHAnsi" w:cstheme="minorHAnsi"/>
        </w:rPr>
        <w:t xml:space="preserve"> enamik mehi oma eluga rahul olevat; neil ei ole suuri ootusi, </w:t>
      </w:r>
      <w:r w:rsidR="00C76C17">
        <w:rPr>
          <w:rFonts w:asciiTheme="minorHAnsi" w:hAnsiTheme="minorHAnsi" w:cstheme="minorHAnsi"/>
        </w:rPr>
        <w:t>rohkem kui et</w:t>
      </w:r>
      <w:r w:rsidRPr="00045C92">
        <w:rPr>
          <w:rFonts w:asciiTheme="minorHAnsi" w:hAnsiTheme="minorHAnsi" w:cstheme="minorHAnsi"/>
        </w:rPr>
        <w:t xml:space="preserve"> lihtsalt elada oma el</w:t>
      </w:r>
      <w:r w:rsidR="00C76C17">
        <w:rPr>
          <w:rFonts w:asciiTheme="minorHAnsi" w:hAnsiTheme="minorHAnsi" w:cstheme="minorHAnsi"/>
        </w:rPr>
        <w:t>u</w:t>
      </w:r>
      <w:r w:rsidRPr="00045C92">
        <w:rPr>
          <w:rFonts w:asciiTheme="minorHAnsi" w:hAnsiTheme="minorHAnsi" w:cstheme="minorHAnsi"/>
        </w:rPr>
        <w:t xml:space="preserve"> ja tunda mõnu järgmisest päevast. Ka sotsiaalne toetus perekonnas </w:t>
      </w:r>
      <w:r w:rsidR="00C76C17">
        <w:rPr>
          <w:rFonts w:asciiTheme="minorHAnsi" w:hAnsiTheme="minorHAnsi" w:cstheme="minorHAnsi"/>
        </w:rPr>
        <w:t>on</w:t>
      </w:r>
      <w:r w:rsidRPr="00045C92">
        <w:rPr>
          <w:rFonts w:asciiTheme="minorHAnsi" w:hAnsiTheme="minorHAnsi" w:cstheme="minorHAnsi"/>
        </w:rPr>
        <w:t xml:space="preserve"> kooskõla</w:t>
      </w:r>
      <w:r w:rsidR="00C76C17">
        <w:rPr>
          <w:rFonts w:asciiTheme="minorHAnsi" w:hAnsiTheme="minorHAnsi" w:cstheme="minorHAnsi"/>
        </w:rPr>
        <w:t>s</w:t>
      </w:r>
      <w:r w:rsidRPr="00045C92">
        <w:rPr>
          <w:rFonts w:asciiTheme="minorHAnsi" w:hAnsiTheme="minorHAnsi" w:cstheme="minorHAnsi"/>
        </w:rPr>
        <w:t xml:space="preserve"> mitteformaalse emotsionaalse ja materiaalse abiga</w:t>
      </w:r>
      <w:r w:rsidR="00C76C17">
        <w:rPr>
          <w:rFonts w:asciiTheme="minorHAnsi" w:hAnsiTheme="minorHAnsi" w:cstheme="minorHAnsi"/>
        </w:rPr>
        <w:t xml:space="preserve">. </w:t>
      </w:r>
      <w:r w:rsidRPr="00045C92">
        <w:rPr>
          <w:rFonts w:asciiTheme="minorHAnsi" w:hAnsiTheme="minorHAnsi" w:cstheme="minorHAnsi"/>
        </w:rPr>
        <w:t>Nad ootavad, et nende pereliikmed külastaksid neid, kui neil on aega ja nad ei vaja midagi muud. Vanemate inimeste vanadekodus viibimine võib tähendada mõnede pereliikmete poolt manipuleerimist ja ähvardusi eakatele inimeste suhtes.</w:t>
      </w:r>
    </w:p>
    <w:p w:rsidR="00906A4F" w:rsidRPr="00045C92" w:rsidRDefault="00C76C17" w:rsidP="003468F8">
      <w:pPr>
        <w:pStyle w:val="Default"/>
        <w:spacing w:after="120" w:line="276" w:lineRule="auto"/>
        <w:rPr>
          <w:rFonts w:asciiTheme="minorHAnsi" w:eastAsia="Arial" w:hAnsiTheme="minorHAnsi" w:cstheme="minorHAnsi"/>
        </w:rPr>
      </w:pPr>
      <w:r>
        <w:rPr>
          <w:rFonts w:asciiTheme="minorHAnsi" w:hAnsiTheme="minorHAnsi" w:cstheme="minorHAnsi"/>
        </w:rPr>
        <w:t>Varasemas</w:t>
      </w:r>
      <w:r w:rsidR="00906A4F" w:rsidRPr="00045C92">
        <w:rPr>
          <w:rFonts w:asciiTheme="minorHAnsi" w:hAnsiTheme="minorHAnsi" w:cstheme="minorHAnsi"/>
        </w:rPr>
        <w:t xml:space="preserve"> elus olid mõned mehed väga aktiivsed peamiselt sporditegevuses („reaalsed meeste tegevused”</w:t>
      </w:r>
      <w:r>
        <w:rPr>
          <w:rFonts w:asciiTheme="minorHAnsi" w:hAnsiTheme="minorHAnsi" w:cstheme="minorHAnsi"/>
        </w:rPr>
        <w:t>)</w:t>
      </w:r>
      <w:r w:rsidR="00906A4F" w:rsidRPr="00045C92">
        <w:rPr>
          <w:rFonts w:asciiTheme="minorHAnsi" w:hAnsiTheme="minorHAnsi" w:cstheme="minorHAnsi"/>
        </w:rPr>
        <w:t xml:space="preserve">. Kuid </w:t>
      </w:r>
      <w:r>
        <w:rPr>
          <w:rFonts w:asciiTheme="minorHAnsi" w:hAnsiTheme="minorHAnsi" w:cstheme="minorHAnsi"/>
        </w:rPr>
        <w:t xml:space="preserve">sellele vaatamata </w:t>
      </w:r>
      <w:r w:rsidR="00906A4F" w:rsidRPr="00045C92">
        <w:rPr>
          <w:rFonts w:asciiTheme="minorHAnsi" w:hAnsiTheme="minorHAnsi" w:cstheme="minorHAnsi"/>
        </w:rPr>
        <w:t xml:space="preserve">nad ei näe, et meeste tegevused, mida korraldatakse </w:t>
      </w:r>
      <w:r>
        <w:rPr>
          <w:rFonts w:asciiTheme="minorHAnsi" w:hAnsiTheme="minorHAnsi" w:cstheme="minorHAnsi"/>
        </w:rPr>
        <w:t>kitsalt meestele</w:t>
      </w:r>
      <w:r w:rsidR="00906A4F" w:rsidRPr="00045C92">
        <w:rPr>
          <w:rFonts w:asciiTheme="minorHAnsi" w:hAnsiTheme="minorHAnsi" w:cstheme="minorHAnsi"/>
        </w:rPr>
        <w:t xml:space="preserve">, oleksid paremad, sest nad ise pole </w:t>
      </w:r>
      <w:r>
        <w:rPr>
          <w:rFonts w:asciiTheme="minorHAnsi" w:hAnsiTheme="minorHAnsi" w:cstheme="minorHAnsi"/>
        </w:rPr>
        <w:t xml:space="preserve">enam nii </w:t>
      </w:r>
      <w:r w:rsidR="00906A4F" w:rsidRPr="00045C92">
        <w:rPr>
          <w:rFonts w:asciiTheme="minorHAnsi" w:hAnsiTheme="minorHAnsi" w:cstheme="minorHAnsi"/>
        </w:rPr>
        <w:t xml:space="preserve">aktiivsed. Nad </w:t>
      </w:r>
      <w:r w:rsidR="00906A4F" w:rsidRPr="00045C92">
        <w:rPr>
          <w:rFonts w:asciiTheme="minorHAnsi" w:hAnsiTheme="minorHAnsi" w:cstheme="minorHAnsi"/>
        </w:rPr>
        <w:lastRenderedPageBreak/>
        <w:t xml:space="preserve">usuvad, et mehed on liiga laisad, et midagi teha; nad ei ole aktiivsed ja ei osale. Seetõttu ei ole mehed </w:t>
      </w:r>
      <w:r>
        <w:rPr>
          <w:rFonts w:asciiTheme="minorHAnsi" w:hAnsiTheme="minorHAnsi" w:cstheme="minorHAnsi"/>
        </w:rPr>
        <w:t>vanade</w:t>
      </w:r>
      <w:r w:rsidR="00906A4F" w:rsidRPr="00045C92">
        <w:rPr>
          <w:rFonts w:asciiTheme="minorHAnsi" w:hAnsiTheme="minorHAnsi" w:cstheme="minorHAnsi"/>
        </w:rPr>
        <w:t xml:space="preserve">kodus väga aktiivsed (nad usuvad, et </w:t>
      </w:r>
      <w:r>
        <w:rPr>
          <w:rFonts w:asciiTheme="minorHAnsi" w:hAnsiTheme="minorHAnsi" w:cstheme="minorHAnsi"/>
        </w:rPr>
        <w:t>vanade</w:t>
      </w:r>
      <w:r w:rsidR="00906A4F" w:rsidRPr="00045C92">
        <w:rPr>
          <w:rFonts w:asciiTheme="minorHAnsi" w:hAnsiTheme="minorHAnsi" w:cstheme="minorHAnsi"/>
        </w:rPr>
        <w:t xml:space="preserve">kodus ei </w:t>
      </w:r>
      <w:r>
        <w:rPr>
          <w:rFonts w:asciiTheme="minorHAnsi" w:hAnsiTheme="minorHAnsi" w:cstheme="minorHAnsi"/>
        </w:rPr>
        <w:t>pakuta kuigi</w:t>
      </w:r>
      <w:r w:rsidR="00906A4F" w:rsidRPr="00045C92">
        <w:rPr>
          <w:rFonts w:asciiTheme="minorHAnsi" w:hAnsiTheme="minorHAnsi" w:cstheme="minorHAnsi"/>
        </w:rPr>
        <w:t xml:space="preserve"> palju tegevusi); nad arvavad, et </w:t>
      </w:r>
      <w:r w:rsidR="008D2BA4">
        <w:rPr>
          <w:rFonts w:asciiTheme="minorHAnsi" w:hAnsiTheme="minorHAnsi" w:cstheme="minorHAnsi"/>
        </w:rPr>
        <w:t>vanade</w:t>
      </w:r>
      <w:r w:rsidR="00906A4F" w:rsidRPr="00045C92">
        <w:rPr>
          <w:rFonts w:asciiTheme="minorHAnsi" w:hAnsiTheme="minorHAnsi" w:cstheme="minorHAnsi"/>
        </w:rPr>
        <w:t>kodus on kõik korraldatud, kõik</w:t>
      </w:r>
      <w:r w:rsidR="008D2BA4">
        <w:rPr>
          <w:rFonts w:asciiTheme="minorHAnsi" w:hAnsiTheme="minorHAnsi" w:cstheme="minorHAnsi"/>
        </w:rPr>
        <w:t xml:space="preserve"> on ette välja mõeldud</w:t>
      </w:r>
      <w:r w:rsidR="00906A4F" w:rsidRPr="00045C92">
        <w:rPr>
          <w:rFonts w:asciiTheme="minorHAnsi" w:hAnsiTheme="minorHAnsi" w:cstheme="minorHAnsi"/>
        </w:rPr>
        <w:t xml:space="preserve"> ja seal ei saa midagi mõjutada. </w:t>
      </w:r>
      <w:r w:rsidR="008D2BA4">
        <w:rPr>
          <w:rFonts w:asciiTheme="minorHAnsi" w:hAnsiTheme="minorHAnsi" w:cstheme="minorHAnsi"/>
        </w:rPr>
        <w:t>Banadek</w:t>
      </w:r>
      <w:r w:rsidR="00906A4F" w:rsidRPr="00045C92">
        <w:rPr>
          <w:rFonts w:asciiTheme="minorHAnsi" w:hAnsiTheme="minorHAnsi" w:cstheme="minorHAnsi"/>
        </w:rPr>
        <w:t>odu on sobivam „passiivsetele eakatele”, kes ise ei hoolitse</w:t>
      </w:r>
      <w:r w:rsidR="008D2BA4">
        <w:rPr>
          <w:rFonts w:asciiTheme="minorHAnsi" w:hAnsiTheme="minorHAnsi" w:cstheme="minorHAnsi"/>
        </w:rPr>
        <w:t xml:space="preserve"> enda eest</w:t>
      </w:r>
      <w:r w:rsidR="00906A4F" w:rsidRPr="00045C92">
        <w:rPr>
          <w:rFonts w:asciiTheme="minorHAnsi" w:hAnsiTheme="minorHAnsi" w:cstheme="minorHAnsi"/>
        </w:rPr>
        <w:t xml:space="preserve">. Intervjuud näitavad, et </w:t>
      </w:r>
      <w:r w:rsidR="008D2BA4">
        <w:rPr>
          <w:rFonts w:asciiTheme="minorHAnsi" w:hAnsiTheme="minorHAnsi" w:cstheme="minorHAnsi"/>
        </w:rPr>
        <w:t>vanade</w:t>
      </w:r>
      <w:r w:rsidR="00906A4F" w:rsidRPr="00045C92">
        <w:rPr>
          <w:rFonts w:asciiTheme="minorHAnsi" w:hAnsiTheme="minorHAnsi" w:cstheme="minorHAnsi"/>
        </w:rPr>
        <w:t xml:space="preserve">kodule on väga vähe ootusi. Mõned mehed mängivad kaarte (Taro) ja malet, seal on jõusaal ja kena park ning nad kohtuvad ka baaris; mõned mehed kasutavad seda regulaarselt. Erinevates ringkondades on </w:t>
      </w:r>
      <w:r w:rsidR="008D2BA4">
        <w:rPr>
          <w:rFonts w:asciiTheme="minorHAnsi" w:hAnsiTheme="minorHAnsi" w:cstheme="minorHAnsi"/>
        </w:rPr>
        <w:t xml:space="preserve">populaarne </w:t>
      </w:r>
      <w:r w:rsidR="00906A4F" w:rsidRPr="00045C92">
        <w:rPr>
          <w:rFonts w:asciiTheme="minorHAnsi" w:hAnsiTheme="minorHAnsi" w:cstheme="minorHAnsi"/>
        </w:rPr>
        <w:t>raamatukogu ja suhtlemine, kuid see sõltub inimesest ja tema tahtest. Kuid nad ei tunne puudust sotsiaalsest tegevusest, mis põhineb inimestevahelistel suhetel. Nad arvavad, et nad on liiga vanad, et olla kohal ja olemas, ja see on see fakt.</w:t>
      </w:r>
    </w:p>
    <w:p w:rsidR="00906A4F" w:rsidRPr="00045C92" w:rsidRDefault="008D2BA4" w:rsidP="003468F8">
      <w:pPr>
        <w:pStyle w:val="Default"/>
        <w:spacing w:after="120" w:line="276" w:lineRule="auto"/>
        <w:rPr>
          <w:rFonts w:asciiTheme="minorHAnsi" w:eastAsia="Arial" w:hAnsiTheme="minorHAnsi" w:cstheme="minorHAnsi"/>
        </w:rPr>
      </w:pPr>
      <w:r>
        <w:rPr>
          <w:rFonts w:asciiTheme="minorHAnsi" w:hAnsiTheme="minorHAnsi" w:cstheme="minorHAnsi"/>
        </w:rPr>
        <w:t>Inimesed erinevad haridustaseme poolest</w:t>
      </w:r>
      <w:r w:rsidR="00906A4F" w:rsidRPr="00045C92">
        <w:rPr>
          <w:rFonts w:asciiTheme="minorHAnsi" w:hAnsiTheme="minorHAnsi" w:cstheme="minorHAnsi"/>
        </w:rPr>
        <w:t>, mis muudab vestluse erinevate</w:t>
      </w:r>
      <w:r>
        <w:rPr>
          <w:rFonts w:asciiTheme="minorHAnsi" w:hAnsiTheme="minorHAnsi" w:cstheme="minorHAnsi"/>
        </w:rPr>
        <w:t xml:space="preserve"> </w:t>
      </w:r>
      <w:r w:rsidR="00906A4F" w:rsidRPr="00045C92">
        <w:rPr>
          <w:rFonts w:asciiTheme="minorHAnsi" w:hAnsiTheme="minorHAnsi" w:cstheme="minorHAnsi"/>
        </w:rPr>
        <w:t>inimeste</w:t>
      </w:r>
      <w:r>
        <w:rPr>
          <w:rFonts w:asciiTheme="minorHAnsi" w:hAnsiTheme="minorHAnsi" w:cstheme="minorHAnsi"/>
        </w:rPr>
        <w:t xml:space="preserve"> jaoks </w:t>
      </w:r>
      <w:r w:rsidR="00906A4F" w:rsidRPr="00045C92">
        <w:rPr>
          <w:rFonts w:asciiTheme="minorHAnsi" w:hAnsiTheme="minorHAnsi" w:cstheme="minorHAnsi"/>
        </w:rPr>
        <w:t xml:space="preserve"> erinevaks. Mõned madalama haridusega mehed ei näe olukorrast väljapääsu ja tajuvad asju nii nagu n</w:t>
      </w:r>
      <w:r>
        <w:rPr>
          <w:rFonts w:asciiTheme="minorHAnsi" w:hAnsiTheme="minorHAnsi" w:cstheme="minorHAnsi"/>
        </w:rPr>
        <w:t>ee</w:t>
      </w:r>
      <w:r w:rsidR="00906A4F" w:rsidRPr="00045C92">
        <w:rPr>
          <w:rFonts w:asciiTheme="minorHAnsi" w:hAnsiTheme="minorHAnsi" w:cstheme="minorHAnsi"/>
        </w:rPr>
        <w:t>d on. Mõned mehed on aktiivsemad naiselikes tegevustes (näiteks “</w:t>
      </w:r>
      <w:r>
        <w:rPr>
          <w:rFonts w:asciiTheme="minorHAnsi" w:hAnsiTheme="minorHAnsi" w:cstheme="minorHAnsi"/>
        </w:rPr>
        <w:t>luule</w:t>
      </w:r>
      <w:r w:rsidR="00906A4F" w:rsidRPr="00045C92">
        <w:rPr>
          <w:rFonts w:asciiTheme="minorHAnsi" w:hAnsiTheme="minorHAnsi" w:cstheme="minorHAnsi"/>
        </w:rPr>
        <w:t xml:space="preserve">ring”). Mõned neist ei ole rahul oma </w:t>
      </w:r>
      <w:r>
        <w:rPr>
          <w:rFonts w:asciiTheme="minorHAnsi" w:hAnsiTheme="minorHAnsi" w:cstheme="minorHAnsi"/>
        </w:rPr>
        <w:t>varasema</w:t>
      </w:r>
      <w:r w:rsidR="00906A4F" w:rsidRPr="00045C92">
        <w:rPr>
          <w:rFonts w:asciiTheme="minorHAnsi" w:hAnsiTheme="minorHAnsi" w:cstheme="minorHAnsi"/>
        </w:rPr>
        <w:t xml:space="preserve"> eluga, mis oli täis tühja tööd, täis mõttetuid tegevusi, mis ei too elule rõõmu. Aktiivsemad mehed ütlesid, et puudub koht, kus saaks kasutada töövahendeid, mida </w:t>
      </w:r>
      <w:r>
        <w:rPr>
          <w:rFonts w:asciiTheme="minorHAnsi" w:hAnsiTheme="minorHAnsi" w:cstheme="minorHAnsi"/>
        </w:rPr>
        <w:t xml:space="preserve">and </w:t>
      </w:r>
      <w:r w:rsidR="00906A4F" w:rsidRPr="00045C92">
        <w:rPr>
          <w:rFonts w:asciiTheme="minorHAnsi" w:hAnsiTheme="minorHAnsi" w:cstheme="minorHAnsi"/>
        </w:rPr>
        <w:t>kasutasi</w:t>
      </w:r>
      <w:r>
        <w:rPr>
          <w:rFonts w:asciiTheme="minorHAnsi" w:hAnsiTheme="minorHAnsi" w:cstheme="minorHAnsi"/>
        </w:rPr>
        <w:t>d oma</w:t>
      </w:r>
      <w:r w:rsidR="00906A4F" w:rsidRPr="00045C92">
        <w:rPr>
          <w:rFonts w:asciiTheme="minorHAnsi" w:hAnsiTheme="minorHAnsi" w:cstheme="minorHAnsi"/>
        </w:rPr>
        <w:t xml:space="preserve"> kodus. See idee sarnaneb Men's Shedsi organisatsiooniga.</w:t>
      </w:r>
    </w:p>
    <w:p w:rsidR="00906A4F" w:rsidRPr="00045C92" w:rsidRDefault="00906A4F" w:rsidP="003468F8">
      <w:pPr>
        <w:pStyle w:val="Default"/>
        <w:spacing w:after="120" w:line="276" w:lineRule="auto"/>
        <w:rPr>
          <w:rFonts w:asciiTheme="minorHAnsi" w:eastAsia="Arial" w:hAnsiTheme="minorHAnsi" w:cstheme="minorHAnsi"/>
        </w:rPr>
      </w:pPr>
      <w:r w:rsidRPr="00045C92">
        <w:rPr>
          <w:rFonts w:asciiTheme="minorHAnsi" w:hAnsiTheme="minorHAnsi" w:cstheme="minorHAnsi"/>
        </w:rPr>
        <w:t xml:space="preserve">Teine rühm oli vanemate inimeste rühm, kes elasid BS3 naabruses, kus oli 74 </w:t>
      </w:r>
      <w:r w:rsidR="008D2BA4">
        <w:rPr>
          <w:rFonts w:asciiTheme="minorHAnsi" w:hAnsiTheme="minorHAnsi" w:cstheme="minorHAnsi"/>
        </w:rPr>
        <w:t>korter</w:t>
      </w:r>
      <w:r w:rsidRPr="00045C92">
        <w:rPr>
          <w:rFonts w:asciiTheme="minorHAnsi" w:hAnsiTheme="minorHAnsi" w:cstheme="minorHAnsi"/>
        </w:rPr>
        <w:t>maja ja umbes 3500 inimest</w:t>
      </w:r>
      <w:r w:rsidR="008D2BA4">
        <w:rPr>
          <w:rFonts w:asciiTheme="minorHAnsi" w:hAnsiTheme="minorHAnsi" w:cstheme="minorHAnsi"/>
        </w:rPr>
        <w:t>. N</w:t>
      </w:r>
      <w:r w:rsidRPr="00045C92">
        <w:rPr>
          <w:rFonts w:asciiTheme="minorHAnsi" w:hAnsiTheme="minorHAnsi" w:cstheme="minorHAnsi"/>
        </w:rPr>
        <w:t xml:space="preserve">ad osalesid vanemate inimeste päevakeskuses. Ümbruskond on </w:t>
      </w:r>
      <w:r w:rsidR="008D2BA4">
        <w:rPr>
          <w:rFonts w:asciiTheme="minorHAnsi" w:hAnsiTheme="minorHAnsi" w:cstheme="minorHAnsi"/>
        </w:rPr>
        <w:t xml:space="preserve">hea infrastruktuuriga </w:t>
      </w:r>
      <w:r w:rsidRPr="00045C92">
        <w:rPr>
          <w:rFonts w:asciiTheme="minorHAnsi" w:hAnsiTheme="minorHAnsi" w:cstheme="minorHAnsi"/>
        </w:rPr>
        <w:t>(kolm avalikku lasteaeda, algkooli, panka, posti, apteeki ja palju kauplusi) ning alates 2006. aastast on vanemate inimeste päevakeskus, kus pakutakse erinevaid tegevusi, jooga</w:t>
      </w:r>
      <w:r w:rsidR="008D2BA4">
        <w:rPr>
          <w:rFonts w:asciiTheme="minorHAnsi" w:hAnsiTheme="minorHAnsi" w:cstheme="minorHAnsi"/>
        </w:rPr>
        <w:t>t</w:t>
      </w:r>
      <w:r w:rsidRPr="00045C92">
        <w:rPr>
          <w:rFonts w:asciiTheme="minorHAnsi" w:hAnsiTheme="minorHAnsi" w:cstheme="minorHAnsi"/>
        </w:rPr>
        <w:t>, pilates</w:t>
      </w:r>
      <w:r w:rsidR="008D2BA4">
        <w:rPr>
          <w:rFonts w:asciiTheme="minorHAnsi" w:hAnsiTheme="minorHAnsi" w:cstheme="minorHAnsi"/>
        </w:rPr>
        <w:t>t</w:t>
      </w:r>
      <w:r w:rsidRPr="00045C92">
        <w:rPr>
          <w:rFonts w:asciiTheme="minorHAnsi" w:hAnsiTheme="minorHAnsi" w:cstheme="minorHAnsi"/>
        </w:rPr>
        <w:t>, jõusaal</w:t>
      </w:r>
      <w:r w:rsidR="008D2BA4">
        <w:rPr>
          <w:rFonts w:asciiTheme="minorHAnsi" w:hAnsiTheme="minorHAnsi" w:cstheme="minorHAnsi"/>
        </w:rPr>
        <w:t>i</w:t>
      </w:r>
      <w:r w:rsidRPr="00045C92">
        <w:rPr>
          <w:rFonts w:asciiTheme="minorHAnsi" w:hAnsiTheme="minorHAnsi" w:cstheme="minorHAnsi"/>
        </w:rPr>
        <w:t xml:space="preserve"> ja keel</w:t>
      </w:r>
      <w:r w:rsidR="008D2BA4">
        <w:rPr>
          <w:rFonts w:asciiTheme="minorHAnsi" w:hAnsiTheme="minorHAnsi" w:cstheme="minorHAnsi"/>
        </w:rPr>
        <w:t>eõpet</w:t>
      </w:r>
      <w:r w:rsidRPr="00045C92">
        <w:rPr>
          <w:rFonts w:asciiTheme="minorHAnsi" w:hAnsiTheme="minorHAnsi" w:cstheme="minorHAnsi"/>
        </w:rPr>
        <w:t xml:space="preserve">. </w:t>
      </w:r>
      <w:r w:rsidR="008D2BA4">
        <w:rPr>
          <w:rFonts w:asciiTheme="minorHAnsi" w:hAnsiTheme="minorHAnsi" w:cstheme="minorHAnsi"/>
        </w:rPr>
        <w:t>Seal</w:t>
      </w:r>
      <w:r w:rsidRPr="00045C92">
        <w:rPr>
          <w:rFonts w:asciiTheme="minorHAnsi" w:hAnsiTheme="minorHAnsi" w:cstheme="minorHAnsi"/>
        </w:rPr>
        <w:t xml:space="preserve"> on ka praktilised tegevused, pakutakse juurdepääsu veebile ja lugemist. Talvel </w:t>
      </w:r>
      <w:r w:rsidR="008D2BA4">
        <w:rPr>
          <w:rFonts w:asciiTheme="minorHAnsi" w:hAnsiTheme="minorHAnsi" w:cstheme="minorHAnsi"/>
        </w:rPr>
        <w:t xml:space="preserve">on päevakeskuses </w:t>
      </w:r>
      <w:r w:rsidRPr="00045C92">
        <w:rPr>
          <w:rFonts w:asciiTheme="minorHAnsi" w:hAnsiTheme="minorHAnsi" w:cstheme="minorHAnsi"/>
        </w:rPr>
        <w:t>60</w:t>
      </w:r>
      <w:r w:rsidR="008D2BA4">
        <w:rPr>
          <w:rFonts w:asciiTheme="minorHAnsi" w:hAnsiTheme="minorHAnsi" w:cstheme="minorHAnsi"/>
        </w:rPr>
        <w:t>–</w:t>
      </w:r>
      <w:r w:rsidRPr="00045C92">
        <w:rPr>
          <w:rFonts w:asciiTheme="minorHAnsi" w:hAnsiTheme="minorHAnsi" w:cstheme="minorHAnsi"/>
        </w:rPr>
        <w:t>70 liiget, suvel on vähem osalejaid. Enamik liikmed on naised.</w:t>
      </w:r>
    </w:p>
    <w:p w:rsidR="00906A4F" w:rsidRPr="00045C92" w:rsidRDefault="00906A4F" w:rsidP="003468F8">
      <w:pPr>
        <w:pStyle w:val="Default"/>
        <w:spacing w:after="120" w:line="276" w:lineRule="auto"/>
        <w:rPr>
          <w:rFonts w:asciiTheme="minorHAnsi" w:eastAsia="Arial" w:hAnsiTheme="minorHAnsi" w:cstheme="minorHAnsi"/>
        </w:rPr>
      </w:pPr>
      <w:r w:rsidRPr="00045C92">
        <w:rPr>
          <w:rFonts w:asciiTheme="minorHAnsi" w:hAnsiTheme="minorHAnsi" w:cstheme="minorHAnsi"/>
        </w:rPr>
        <w:t>Intervjueeritud me</w:t>
      </w:r>
      <w:r w:rsidR="008D2BA4">
        <w:rPr>
          <w:rFonts w:asciiTheme="minorHAnsi" w:hAnsiTheme="minorHAnsi" w:cstheme="minorHAnsi"/>
        </w:rPr>
        <w:t xml:space="preserve">este jutust saab välja tuua </w:t>
      </w:r>
      <w:r w:rsidRPr="00045C92">
        <w:rPr>
          <w:rFonts w:asciiTheme="minorHAnsi" w:hAnsiTheme="minorHAnsi" w:cstheme="minorHAnsi"/>
        </w:rPr>
        <w:t>mõned ühised punktid:</w:t>
      </w:r>
    </w:p>
    <w:p w:rsidR="00906A4F" w:rsidRPr="00045C92" w:rsidRDefault="00906A4F" w:rsidP="003468F8">
      <w:pPr>
        <w:pStyle w:val="Default"/>
        <w:numPr>
          <w:ilvl w:val="0"/>
          <w:numId w:val="21"/>
        </w:numPr>
        <w:spacing w:after="120" w:line="276" w:lineRule="auto"/>
        <w:rPr>
          <w:rFonts w:asciiTheme="minorHAnsi" w:hAnsiTheme="minorHAnsi" w:cstheme="minorHAnsi"/>
        </w:rPr>
      </w:pPr>
      <w:r w:rsidRPr="00045C92">
        <w:rPr>
          <w:rFonts w:asciiTheme="minorHAnsi" w:hAnsiTheme="minorHAnsi" w:cstheme="minorHAnsi"/>
        </w:rPr>
        <w:t xml:space="preserve">enamik neist töötas </w:t>
      </w:r>
      <w:r w:rsidR="008D2BA4">
        <w:rPr>
          <w:rFonts w:asciiTheme="minorHAnsi" w:hAnsiTheme="minorHAnsi" w:cstheme="minorHAnsi"/>
        </w:rPr>
        <w:t>mingitel</w:t>
      </w:r>
      <w:r w:rsidRPr="00045C92">
        <w:rPr>
          <w:rFonts w:asciiTheme="minorHAnsi" w:hAnsiTheme="minorHAnsi" w:cstheme="minorHAnsi"/>
        </w:rPr>
        <w:t xml:space="preserve"> kutsealadel;</w:t>
      </w:r>
    </w:p>
    <w:p w:rsidR="00906A4F" w:rsidRPr="00045C92" w:rsidRDefault="00906A4F" w:rsidP="003468F8">
      <w:pPr>
        <w:pStyle w:val="Default"/>
        <w:numPr>
          <w:ilvl w:val="0"/>
          <w:numId w:val="21"/>
        </w:numPr>
        <w:spacing w:after="120" w:line="276" w:lineRule="auto"/>
        <w:rPr>
          <w:rFonts w:asciiTheme="minorHAnsi" w:hAnsiTheme="minorHAnsi" w:cstheme="minorHAnsi"/>
        </w:rPr>
      </w:pPr>
      <w:r w:rsidRPr="00045C92">
        <w:rPr>
          <w:rFonts w:asciiTheme="minorHAnsi" w:hAnsiTheme="minorHAnsi" w:cstheme="minorHAnsi"/>
        </w:rPr>
        <w:t xml:space="preserve">enamik neist jäeti pensionile tööpuuduse ja kokkuhoiumeetmete ajal ning nende identiteet sai kannatada, kui nad pidid töölt lahkuma; </w:t>
      </w:r>
    </w:p>
    <w:p w:rsidR="00906A4F" w:rsidRPr="00045C92" w:rsidRDefault="00906A4F" w:rsidP="003468F8">
      <w:pPr>
        <w:pStyle w:val="Default"/>
        <w:numPr>
          <w:ilvl w:val="0"/>
          <w:numId w:val="21"/>
        </w:numPr>
        <w:spacing w:after="120" w:line="276" w:lineRule="auto"/>
        <w:rPr>
          <w:rFonts w:asciiTheme="minorHAnsi" w:hAnsiTheme="minorHAnsi" w:cstheme="minorHAnsi"/>
        </w:rPr>
      </w:pPr>
      <w:r w:rsidRPr="00045C92">
        <w:rPr>
          <w:rFonts w:asciiTheme="minorHAnsi" w:hAnsiTheme="minorHAnsi" w:cstheme="minorHAnsi"/>
        </w:rPr>
        <w:t>mida olulisemat rolli töö mängis nende elus, seda suuremad on probleemid praegu;</w:t>
      </w:r>
    </w:p>
    <w:p w:rsidR="00906A4F" w:rsidRPr="00045C92" w:rsidRDefault="00906A4F" w:rsidP="003468F8">
      <w:pPr>
        <w:pStyle w:val="Default"/>
        <w:numPr>
          <w:ilvl w:val="0"/>
          <w:numId w:val="21"/>
        </w:numPr>
        <w:spacing w:after="120" w:line="276" w:lineRule="auto"/>
        <w:rPr>
          <w:rFonts w:asciiTheme="minorHAnsi" w:hAnsiTheme="minorHAnsi" w:cstheme="minorHAnsi"/>
        </w:rPr>
      </w:pPr>
      <w:r w:rsidRPr="00045C92">
        <w:rPr>
          <w:rFonts w:asciiTheme="minorHAnsi" w:hAnsiTheme="minorHAnsi" w:cstheme="minorHAnsi"/>
        </w:rPr>
        <w:t>nad täitsid vaba aja asendus</w:t>
      </w:r>
      <w:r w:rsidR="0000507D">
        <w:rPr>
          <w:rFonts w:asciiTheme="minorHAnsi" w:hAnsiTheme="minorHAnsi" w:cstheme="minorHAnsi"/>
        </w:rPr>
        <w:t>tegevuste</w:t>
      </w:r>
      <w:r w:rsidRPr="00045C92">
        <w:rPr>
          <w:rFonts w:asciiTheme="minorHAnsi" w:hAnsiTheme="minorHAnsi" w:cstheme="minorHAnsi"/>
        </w:rPr>
        <w:t xml:space="preserve"> või </w:t>
      </w:r>
      <w:r w:rsidR="0000507D">
        <w:rPr>
          <w:rFonts w:asciiTheme="minorHAnsi" w:hAnsiTheme="minorHAnsi" w:cstheme="minorHAnsi"/>
        </w:rPr>
        <w:t xml:space="preserve">teiste </w:t>
      </w:r>
      <w:r w:rsidRPr="00045C92">
        <w:rPr>
          <w:rFonts w:asciiTheme="minorHAnsi" w:hAnsiTheme="minorHAnsi" w:cstheme="minorHAnsi"/>
        </w:rPr>
        <w:t>vaba</w:t>
      </w:r>
      <w:r w:rsidR="008D2BA4">
        <w:rPr>
          <w:rFonts w:asciiTheme="minorHAnsi" w:hAnsiTheme="minorHAnsi" w:cstheme="minorHAnsi"/>
        </w:rPr>
        <w:t xml:space="preserve"> </w:t>
      </w:r>
      <w:r w:rsidRPr="00045C92">
        <w:rPr>
          <w:rFonts w:asciiTheme="minorHAnsi" w:hAnsiTheme="minorHAnsi" w:cstheme="minorHAnsi"/>
        </w:rPr>
        <w:t>jaja tegevustega (sporditegevus</w:t>
      </w:r>
      <w:r w:rsidR="008D2BA4">
        <w:rPr>
          <w:rFonts w:asciiTheme="minorHAnsi" w:hAnsiTheme="minorHAnsi" w:cstheme="minorHAnsi"/>
        </w:rPr>
        <w:t>, juhtimistegevused</w:t>
      </w:r>
      <w:r w:rsidRPr="00045C92">
        <w:rPr>
          <w:rFonts w:asciiTheme="minorHAnsi" w:hAnsiTheme="minorHAnsi" w:cstheme="minorHAnsi"/>
        </w:rPr>
        <w:t>); kui nad ei leia asendustegevust</w:t>
      </w:r>
      <w:r w:rsidR="0000507D">
        <w:rPr>
          <w:rFonts w:asciiTheme="minorHAnsi" w:hAnsiTheme="minorHAnsi" w:cstheme="minorHAnsi"/>
        </w:rPr>
        <w:t xml:space="preserve">, siis on neil pigem </w:t>
      </w:r>
      <w:r w:rsidR="0000507D" w:rsidRPr="00045C92">
        <w:rPr>
          <w:rFonts w:asciiTheme="minorHAnsi" w:hAnsiTheme="minorHAnsi" w:cstheme="minorHAnsi"/>
        </w:rPr>
        <w:t>madalam sissetulek;</w:t>
      </w:r>
      <w:r w:rsidR="0000507D">
        <w:rPr>
          <w:rFonts w:asciiTheme="minorHAnsi" w:hAnsiTheme="minorHAnsi" w:cstheme="minorHAnsi"/>
        </w:rPr>
        <w:t xml:space="preserve"> mehed</w:t>
      </w:r>
      <w:r w:rsidRPr="00045C92">
        <w:rPr>
          <w:rFonts w:asciiTheme="minorHAnsi" w:hAnsiTheme="minorHAnsi" w:cstheme="minorHAnsi"/>
        </w:rPr>
        <w:t xml:space="preserve"> muutuvad apaatseks, passiivseks ja kibestunuks, muutuvad vähem produktiivseks, mis näitab, et nad </w:t>
      </w:r>
      <w:r w:rsidR="0000507D">
        <w:rPr>
          <w:rFonts w:asciiTheme="minorHAnsi" w:hAnsiTheme="minorHAnsi" w:cstheme="minorHAnsi"/>
        </w:rPr>
        <w:t xml:space="preserve">tööelus and </w:t>
      </w:r>
      <w:r w:rsidRPr="00045C92">
        <w:rPr>
          <w:rFonts w:asciiTheme="minorHAnsi" w:hAnsiTheme="minorHAnsi" w:cstheme="minorHAnsi"/>
        </w:rPr>
        <w:t>domineerisid meestena.</w:t>
      </w:r>
    </w:p>
    <w:p w:rsidR="00906A4F" w:rsidRPr="00045C92" w:rsidRDefault="00906A4F" w:rsidP="003468F8">
      <w:pPr>
        <w:pStyle w:val="Default"/>
        <w:numPr>
          <w:ilvl w:val="0"/>
          <w:numId w:val="21"/>
        </w:numPr>
        <w:spacing w:after="120" w:line="276" w:lineRule="auto"/>
        <w:rPr>
          <w:rFonts w:asciiTheme="minorHAnsi" w:hAnsiTheme="minorHAnsi" w:cstheme="minorHAnsi"/>
        </w:rPr>
      </w:pPr>
      <w:r w:rsidRPr="00045C92">
        <w:rPr>
          <w:rFonts w:asciiTheme="minorHAnsi" w:hAnsiTheme="minorHAnsi" w:cstheme="minorHAnsi"/>
        </w:rPr>
        <w:t>perekond on nende elus väga oluline; ilma naiseta ei ole elul mingit tähendust; abikaasa on isik, ke</w:t>
      </w:r>
      <w:r w:rsidR="0000507D">
        <w:rPr>
          <w:rFonts w:asciiTheme="minorHAnsi" w:hAnsiTheme="minorHAnsi" w:cstheme="minorHAnsi"/>
        </w:rPr>
        <w:t>s</w:t>
      </w:r>
      <w:r w:rsidRPr="00045C92">
        <w:rPr>
          <w:rFonts w:asciiTheme="minorHAnsi" w:hAnsiTheme="minorHAnsi" w:cstheme="minorHAnsi"/>
        </w:rPr>
        <w:t xml:space="preserve"> </w:t>
      </w:r>
      <w:r w:rsidR="0000507D">
        <w:rPr>
          <w:rFonts w:asciiTheme="minorHAnsi" w:hAnsiTheme="minorHAnsi" w:cstheme="minorHAnsi"/>
        </w:rPr>
        <w:t>neid</w:t>
      </w:r>
      <w:r w:rsidRPr="00045C92">
        <w:rPr>
          <w:rFonts w:asciiTheme="minorHAnsi" w:hAnsiTheme="minorHAnsi" w:cstheme="minorHAnsi"/>
        </w:rPr>
        <w:t xml:space="preserve"> kõikides probleemsetes küsimustes toetavad</w:t>
      </w:r>
      <w:r w:rsidR="0000507D">
        <w:rPr>
          <w:rFonts w:asciiTheme="minorHAnsi" w:hAnsiTheme="minorHAnsi" w:cstheme="minorHAnsi"/>
        </w:rPr>
        <w:t>. Näiteks</w:t>
      </w:r>
      <w:r w:rsidRPr="00045C92">
        <w:rPr>
          <w:rFonts w:asciiTheme="minorHAnsi" w:hAnsiTheme="minorHAnsi" w:cstheme="minorHAnsi"/>
        </w:rPr>
        <w:t xml:space="preserve">: „Ma maalin palju, kuid mu naine peaks tegema muid asju ... nii et ... mul on perekonnas arusaam ... ka minu hobide </w:t>
      </w:r>
      <w:r w:rsidR="0000507D">
        <w:rPr>
          <w:rFonts w:asciiTheme="minorHAnsi" w:hAnsiTheme="minorHAnsi" w:cstheme="minorHAnsi"/>
        </w:rPr>
        <w:t>kohta</w:t>
      </w:r>
      <w:r w:rsidRPr="00045C92">
        <w:rPr>
          <w:rFonts w:asciiTheme="minorHAnsi" w:hAnsiTheme="minorHAnsi" w:cstheme="minorHAnsi"/>
        </w:rPr>
        <w:t>, mitte ainult selle maalimise jaoks” (Lj 12 ); kui nad on ilma perekonnata, on kaotus veelgi ilmsem</w:t>
      </w:r>
      <w:r w:rsidR="0000507D">
        <w:rPr>
          <w:rFonts w:asciiTheme="minorHAnsi" w:hAnsiTheme="minorHAnsi" w:cstheme="minorHAnsi"/>
        </w:rPr>
        <w:t>. V</w:t>
      </w:r>
      <w:r w:rsidRPr="00045C92">
        <w:rPr>
          <w:rFonts w:asciiTheme="minorHAnsi" w:hAnsiTheme="minorHAnsi" w:cstheme="minorHAnsi"/>
        </w:rPr>
        <w:t xml:space="preserve">anim mees, kellel ei ole enam eluenergiat ja elu vaimu, ütles </w:t>
      </w:r>
      <w:r w:rsidR="0000507D">
        <w:rPr>
          <w:rFonts w:asciiTheme="minorHAnsi" w:hAnsiTheme="minorHAnsi" w:cstheme="minorHAnsi"/>
        </w:rPr>
        <w:t>oma</w:t>
      </w:r>
      <w:r w:rsidRPr="00045C92">
        <w:rPr>
          <w:rFonts w:asciiTheme="minorHAnsi" w:hAnsiTheme="minorHAnsi" w:cstheme="minorHAnsi"/>
        </w:rPr>
        <w:t xml:space="preserve"> õnne kohta: »Ei, ei.«</w:t>
      </w:r>
      <w:r w:rsidR="0000507D">
        <w:rPr>
          <w:rFonts w:asciiTheme="minorHAnsi" w:hAnsiTheme="minorHAnsi" w:cstheme="minorHAnsi"/>
        </w:rPr>
        <w:t>.</w:t>
      </w:r>
    </w:p>
    <w:p w:rsidR="00906A4F" w:rsidRPr="00045C92" w:rsidRDefault="00906A4F" w:rsidP="003468F8">
      <w:pPr>
        <w:pStyle w:val="Default"/>
        <w:numPr>
          <w:ilvl w:val="0"/>
          <w:numId w:val="21"/>
        </w:numPr>
        <w:spacing w:after="120" w:line="276" w:lineRule="auto"/>
        <w:rPr>
          <w:rFonts w:asciiTheme="minorHAnsi" w:hAnsiTheme="minorHAnsi" w:cstheme="minorHAnsi"/>
        </w:rPr>
      </w:pPr>
      <w:r w:rsidRPr="00045C92">
        <w:rPr>
          <w:rFonts w:asciiTheme="minorHAnsi" w:hAnsiTheme="minorHAnsi" w:cstheme="minorHAnsi"/>
        </w:rPr>
        <w:t>peretoetus on moraalne ja materiaalne (rahaline), vanema</w:t>
      </w:r>
      <w:r w:rsidR="004C7050">
        <w:rPr>
          <w:rFonts w:asciiTheme="minorHAnsi" w:hAnsiTheme="minorHAnsi" w:cstheme="minorHAnsi"/>
        </w:rPr>
        <w:t>d toetavad nooremaid. M</w:t>
      </w:r>
      <w:r w:rsidRPr="00045C92">
        <w:rPr>
          <w:rFonts w:asciiTheme="minorHAnsi" w:hAnsiTheme="minorHAnsi" w:cstheme="minorHAnsi"/>
        </w:rPr>
        <w:t>ehed sõltuvad palju rohkem mitteformaal</w:t>
      </w:r>
      <w:r w:rsidR="004C7050">
        <w:rPr>
          <w:rFonts w:asciiTheme="minorHAnsi" w:hAnsiTheme="minorHAnsi" w:cstheme="minorHAnsi"/>
        </w:rPr>
        <w:t>sest</w:t>
      </w:r>
      <w:r w:rsidRPr="00045C92">
        <w:rPr>
          <w:rFonts w:asciiTheme="minorHAnsi" w:hAnsiTheme="minorHAnsi" w:cstheme="minorHAnsi"/>
        </w:rPr>
        <w:t xml:space="preserve"> peretoetus</w:t>
      </w:r>
      <w:r w:rsidR="004C7050">
        <w:rPr>
          <w:rFonts w:asciiTheme="minorHAnsi" w:hAnsiTheme="minorHAnsi" w:cstheme="minorHAnsi"/>
        </w:rPr>
        <w:t>est</w:t>
      </w:r>
      <w:r w:rsidRPr="00045C92">
        <w:rPr>
          <w:rFonts w:asciiTheme="minorHAnsi" w:hAnsiTheme="minorHAnsi" w:cstheme="minorHAnsi"/>
        </w:rPr>
        <w:t>;</w:t>
      </w:r>
    </w:p>
    <w:p w:rsidR="00906A4F" w:rsidRPr="00045C92" w:rsidRDefault="00906A4F" w:rsidP="003468F8">
      <w:pPr>
        <w:pStyle w:val="Default"/>
        <w:numPr>
          <w:ilvl w:val="0"/>
          <w:numId w:val="21"/>
        </w:numPr>
        <w:spacing w:after="120" w:line="276" w:lineRule="auto"/>
        <w:rPr>
          <w:rFonts w:asciiTheme="minorHAnsi" w:hAnsiTheme="minorHAnsi" w:cstheme="minorHAnsi"/>
        </w:rPr>
      </w:pPr>
      <w:r w:rsidRPr="00045C92">
        <w:rPr>
          <w:rFonts w:asciiTheme="minorHAnsi" w:hAnsiTheme="minorHAnsi" w:cstheme="minorHAnsi"/>
        </w:rPr>
        <w:lastRenderedPageBreak/>
        <w:t xml:space="preserve">neil on sõpru, kuid mitte nii palju kui </w:t>
      </w:r>
      <w:r w:rsidR="004C7050">
        <w:rPr>
          <w:rFonts w:asciiTheme="minorHAnsi" w:hAnsiTheme="minorHAnsi" w:cstheme="minorHAnsi"/>
        </w:rPr>
        <w:t>varem</w:t>
      </w:r>
      <w:r w:rsidRPr="00045C92">
        <w:rPr>
          <w:rFonts w:asciiTheme="minorHAnsi" w:hAnsiTheme="minorHAnsi" w:cstheme="minorHAnsi"/>
        </w:rPr>
        <w:t>;</w:t>
      </w:r>
    </w:p>
    <w:p w:rsidR="00906A4F" w:rsidRPr="00045C92" w:rsidRDefault="00906A4F" w:rsidP="003468F8">
      <w:pPr>
        <w:pStyle w:val="Default"/>
        <w:numPr>
          <w:ilvl w:val="0"/>
          <w:numId w:val="21"/>
        </w:numPr>
        <w:spacing w:after="120" w:line="276" w:lineRule="auto"/>
        <w:rPr>
          <w:rFonts w:asciiTheme="minorHAnsi" w:hAnsiTheme="minorHAnsi" w:cstheme="minorHAnsi"/>
        </w:rPr>
      </w:pPr>
      <w:r w:rsidRPr="00045C92">
        <w:rPr>
          <w:rFonts w:asciiTheme="minorHAnsi" w:hAnsiTheme="minorHAnsi" w:cstheme="minorHAnsi"/>
        </w:rPr>
        <w:t>suhted naabritega on suhteliselt head, naabritevaheline toetus on üsna hea, kuid sõltuva</w:t>
      </w:r>
      <w:r w:rsidR="004C7050">
        <w:rPr>
          <w:rFonts w:asciiTheme="minorHAnsi" w:hAnsiTheme="minorHAnsi" w:cstheme="minorHAnsi"/>
        </w:rPr>
        <w:t>d</w:t>
      </w:r>
      <w:r w:rsidRPr="00045C92">
        <w:rPr>
          <w:rFonts w:asciiTheme="minorHAnsi" w:hAnsiTheme="minorHAnsi" w:cstheme="minorHAnsi"/>
        </w:rPr>
        <w:t xml:space="preserve"> trepikojast ja inimes</w:t>
      </w:r>
      <w:r w:rsidR="004C7050">
        <w:rPr>
          <w:rFonts w:asciiTheme="minorHAnsi" w:hAnsiTheme="minorHAnsi" w:cstheme="minorHAnsi"/>
        </w:rPr>
        <w:t>t</w:t>
      </w:r>
      <w:r w:rsidRPr="00045C92">
        <w:rPr>
          <w:rFonts w:asciiTheme="minorHAnsi" w:hAnsiTheme="minorHAnsi" w:cstheme="minorHAnsi"/>
        </w:rPr>
        <w:t>est;</w:t>
      </w:r>
    </w:p>
    <w:p w:rsidR="00906A4F" w:rsidRPr="00045C92" w:rsidRDefault="00906A4F" w:rsidP="003468F8">
      <w:pPr>
        <w:pStyle w:val="Default"/>
        <w:numPr>
          <w:ilvl w:val="0"/>
          <w:numId w:val="21"/>
        </w:numPr>
        <w:spacing w:after="120" w:line="276" w:lineRule="auto"/>
        <w:rPr>
          <w:rFonts w:asciiTheme="minorHAnsi" w:hAnsiTheme="minorHAnsi" w:cstheme="minorHAnsi"/>
        </w:rPr>
      </w:pPr>
      <w:r w:rsidRPr="00045C92">
        <w:rPr>
          <w:rFonts w:asciiTheme="minorHAnsi" w:hAnsiTheme="minorHAnsi" w:cstheme="minorHAnsi"/>
        </w:rPr>
        <w:t>naised on mitteformaalses ruumis aktiivsemad ja loovamad ning leiavad kiiremini toetavat tegevust;</w:t>
      </w:r>
    </w:p>
    <w:p w:rsidR="00906A4F" w:rsidRPr="00045C92" w:rsidRDefault="00906A4F" w:rsidP="003468F8">
      <w:pPr>
        <w:pStyle w:val="Default"/>
        <w:numPr>
          <w:ilvl w:val="0"/>
          <w:numId w:val="21"/>
        </w:numPr>
        <w:spacing w:after="120" w:line="276" w:lineRule="auto"/>
        <w:rPr>
          <w:rFonts w:asciiTheme="minorHAnsi" w:hAnsiTheme="minorHAnsi" w:cstheme="minorHAnsi"/>
        </w:rPr>
      </w:pPr>
      <w:r w:rsidRPr="00045C92">
        <w:rPr>
          <w:rFonts w:asciiTheme="minorHAnsi" w:hAnsiTheme="minorHAnsi" w:cstheme="minorHAnsi"/>
        </w:rPr>
        <w:t>elanike ja omavalitsuse vahel side puudub; nad pakuvad</w:t>
      </w:r>
      <w:r w:rsidR="004C7050">
        <w:rPr>
          <w:rFonts w:asciiTheme="minorHAnsi" w:hAnsiTheme="minorHAnsi" w:cstheme="minorHAnsi"/>
        </w:rPr>
        <w:t xml:space="preserve">, et peaks olema </w:t>
      </w:r>
      <w:r w:rsidRPr="00045C92">
        <w:rPr>
          <w:rFonts w:asciiTheme="minorHAnsi" w:hAnsiTheme="minorHAnsi" w:cstheme="minorHAnsi"/>
        </w:rPr>
        <w:t>koordinaator, kes peab ühendust;</w:t>
      </w:r>
    </w:p>
    <w:p w:rsidR="00906A4F" w:rsidRPr="00045C92" w:rsidRDefault="00906A4F" w:rsidP="003468F8">
      <w:pPr>
        <w:pStyle w:val="Default"/>
        <w:numPr>
          <w:ilvl w:val="0"/>
          <w:numId w:val="21"/>
        </w:numPr>
        <w:spacing w:after="120" w:line="276" w:lineRule="auto"/>
        <w:rPr>
          <w:rFonts w:asciiTheme="minorHAnsi" w:hAnsiTheme="minorHAnsi" w:cstheme="minorHAnsi"/>
        </w:rPr>
      </w:pPr>
      <w:r w:rsidRPr="00045C92">
        <w:rPr>
          <w:rFonts w:asciiTheme="minorHAnsi" w:hAnsiTheme="minorHAnsi" w:cstheme="minorHAnsi"/>
        </w:rPr>
        <w:t xml:space="preserve">inimesed </w:t>
      </w:r>
      <w:r w:rsidR="004C7050">
        <w:rPr>
          <w:rFonts w:asciiTheme="minorHAnsi" w:hAnsiTheme="minorHAnsi" w:cstheme="minorHAnsi"/>
        </w:rPr>
        <w:t xml:space="preserve">on </w:t>
      </w:r>
      <w:r w:rsidRPr="00045C92">
        <w:rPr>
          <w:rFonts w:asciiTheme="minorHAnsi" w:hAnsiTheme="minorHAnsi" w:cstheme="minorHAnsi"/>
        </w:rPr>
        <w:t>muut</w:t>
      </w:r>
      <w:r w:rsidR="004C7050">
        <w:rPr>
          <w:rFonts w:asciiTheme="minorHAnsi" w:hAnsiTheme="minorHAnsi" w:cstheme="minorHAnsi"/>
        </w:rPr>
        <w:t xml:space="preserve">nud </w:t>
      </w:r>
      <w:r w:rsidRPr="00045C92">
        <w:rPr>
          <w:rFonts w:asciiTheme="minorHAnsi" w:hAnsiTheme="minorHAnsi" w:cstheme="minorHAnsi"/>
        </w:rPr>
        <w:t>oma tegu</w:t>
      </w:r>
      <w:r w:rsidR="004C7050">
        <w:rPr>
          <w:rFonts w:asciiTheme="minorHAnsi" w:hAnsiTheme="minorHAnsi" w:cstheme="minorHAnsi"/>
        </w:rPr>
        <w:t xml:space="preserve">tsemise </w:t>
      </w:r>
      <w:r w:rsidRPr="00045C92">
        <w:rPr>
          <w:rFonts w:asciiTheme="minorHAnsi" w:hAnsiTheme="minorHAnsi" w:cstheme="minorHAnsi"/>
        </w:rPr>
        <w:t>viis</w:t>
      </w:r>
      <w:r w:rsidR="004C7050">
        <w:rPr>
          <w:rFonts w:asciiTheme="minorHAnsi" w:hAnsiTheme="minorHAnsi" w:cstheme="minorHAnsi"/>
        </w:rPr>
        <w:t>e</w:t>
      </w:r>
      <w:r w:rsidRPr="00045C92">
        <w:rPr>
          <w:rFonts w:asciiTheme="minorHAnsi" w:hAnsiTheme="minorHAnsi" w:cstheme="minorHAnsi"/>
        </w:rPr>
        <w:t>, igaüks hoolitseb enda eest ja mitte teiste eest; ei ole solidaarsust</w:t>
      </w:r>
      <w:r w:rsidR="004C7050">
        <w:rPr>
          <w:rFonts w:asciiTheme="minorHAnsi" w:hAnsiTheme="minorHAnsi" w:cstheme="minorHAnsi"/>
        </w:rPr>
        <w:t xml:space="preserve"> ega</w:t>
      </w:r>
      <w:r w:rsidRPr="00045C92">
        <w:rPr>
          <w:rFonts w:asciiTheme="minorHAnsi" w:hAnsiTheme="minorHAnsi" w:cstheme="minorHAnsi"/>
        </w:rPr>
        <w:t xml:space="preserve"> inimeste vahelisi seoseid; vanad organisatsioonid on läinud ja uusi toetavaid ei ole; kogukondlikul tasandil pole mingit suhtlust, nagu see oli enne ja ainult vanad inimesed mäletavad, kuidas see oli.</w:t>
      </w:r>
    </w:p>
    <w:p w:rsidR="00906A4F" w:rsidRPr="00045C92" w:rsidRDefault="00906A4F" w:rsidP="003468F8">
      <w:pPr>
        <w:pStyle w:val="Default"/>
        <w:spacing w:after="120" w:line="276" w:lineRule="auto"/>
        <w:rPr>
          <w:rFonts w:asciiTheme="minorHAnsi" w:eastAsia="Arial" w:hAnsiTheme="minorHAnsi" w:cstheme="minorHAnsi"/>
        </w:rPr>
      </w:pPr>
      <w:r w:rsidRPr="00045C92">
        <w:rPr>
          <w:rFonts w:asciiTheme="minorHAnsi" w:hAnsiTheme="minorHAnsi" w:cstheme="minorHAnsi"/>
        </w:rPr>
        <w:t xml:space="preserve">Enamik neist usub, et mehed on ilma tahtejõuta, ilma energiata ja pigem vaatavad telerit kui lähevad kuhugi. Nad usuvad, et on palju mehi, kes ei taha olla kuskil, ja on võimatu veenda neid seda tegema. </w:t>
      </w:r>
      <w:r w:rsidR="004C7050">
        <w:rPr>
          <w:rFonts w:asciiTheme="minorHAnsi" w:hAnsiTheme="minorHAnsi" w:cstheme="minorHAnsi"/>
        </w:rPr>
        <w:t>O</w:t>
      </w:r>
      <w:r w:rsidRPr="00045C92">
        <w:rPr>
          <w:rFonts w:asciiTheme="minorHAnsi" w:hAnsiTheme="minorHAnsi" w:cstheme="minorHAnsi"/>
        </w:rPr>
        <w:t xml:space="preserve">n ka </w:t>
      </w:r>
      <w:r w:rsidR="004C7050">
        <w:rPr>
          <w:rFonts w:asciiTheme="minorHAnsi" w:hAnsiTheme="minorHAnsi" w:cstheme="minorHAnsi"/>
        </w:rPr>
        <w:t xml:space="preserve">teabe </w:t>
      </w:r>
      <w:r w:rsidRPr="00045C92">
        <w:rPr>
          <w:rFonts w:asciiTheme="minorHAnsi" w:hAnsiTheme="minorHAnsi" w:cstheme="minorHAnsi"/>
        </w:rPr>
        <w:t>juurdepääsu</w:t>
      </w:r>
      <w:r w:rsidR="004C7050">
        <w:rPr>
          <w:rFonts w:asciiTheme="minorHAnsi" w:hAnsiTheme="minorHAnsi" w:cstheme="minorHAnsi"/>
        </w:rPr>
        <w:t xml:space="preserve"> </w:t>
      </w:r>
      <w:r w:rsidR="004C7050" w:rsidRPr="00045C92">
        <w:rPr>
          <w:rFonts w:asciiTheme="minorHAnsi" w:hAnsiTheme="minorHAnsi" w:cstheme="minorHAnsi"/>
        </w:rPr>
        <w:t>probleem</w:t>
      </w:r>
      <w:r w:rsidRPr="00045C92">
        <w:rPr>
          <w:rFonts w:asciiTheme="minorHAnsi" w:hAnsiTheme="minorHAnsi" w:cstheme="minorHAnsi"/>
        </w:rPr>
        <w:t xml:space="preserve">. Tundub, et kõige olulisem on </w:t>
      </w:r>
      <w:r w:rsidR="004C7050">
        <w:rPr>
          <w:rFonts w:asciiTheme="minorHAnsi" w:hAnsiTheme="minorHAnsi" w:cstheme="minorHAnsi"/>
        </w:rPr>
        <w:t>mehe</w:t>
      </w:r>
      <w:r w:rsidRPr="00045C92">
        <w:rPr>
          <w:rFonts w:asciiTheme="minorHAnsi" w:hAnsiTheme="minorHAnsi" w:cstheme="minorHAnsi"/>
        </w:rPr>
        <w:t xml:space="preserve"> varasemate tegevuste mõju; need, kes püüavad leida uut teed, teevad seda, teised </w:t>
      </w:r>
      <w:r w:rsidR="004C7050">
        <w:rPr>
          <w:rFonts w:asciiTheme="minorHAnsi" w:hAnsiTheme="minorHAnsi" w:cstheme="minorHAnsi"/>
        </w:rPr>
        <w:t>pigem ei leia</w:t>
      </w:r>
      <w:r w:rsidRPr="00045C92">
        <w:rPr>
          <w:rFonts w:asciiTheme="minorHAnsi" w:hAnsiTheme="minorHAnsi" w:cstheme="minorHAnsi"/>
        </w:rPr>
        <w:t xml:space="preserve"> endale koh</w:t>
      </w:r>
      <w:r w:rsidR="004C7050">
        <w:rPr>
          <w:rFonts w:asciiTheme="minorHAnsi" w:hAnsiTheme="minorHAnsi" w:cstheme="minorHAnsi"/>
        </w:rPr>
        <w:t>ta</w:t>
      </w:r>
      <w:r w:rsidRPr="00045C92">
        <w:rPr>
          <w:rFonts w:asciiTheme="minorHAnsi" w:hAnsiTheme="minorHAnsi" w:cstheme="minorHAnsi"/>
        </w:rPr>
        <w:t xml:space="preserve">. Naised on mitteformaalses ruumis, hariduses, sotsialiseerumisel, asjade korraldamisel palju aktiivsemad. Nad </w:t>
      </w:r>
      <w:r w:rsidR="004C7050">
        <w:rPr>
          <w:rFonts w:asciiTheme="minorHAnsi" w:hAnsiTheme="minorHAnsi" w:cstheme="minorHAnsi"/>
        </w:rPr>
        <w:t>on loonud</w:t>
      </w:r>
      <w:r w:rsidRPr="00045C92">
        <w:rPr>
          <w:rFonts w:asciiTheme="minorHAnsi" w:hAnsiTheme="minorHAnsi" w:cstheme="minorHAnsi"/>
        </w:rPr>
        <w:t xml:space="preserve"> sidemeid, </w:t>
      </w:r>
      <w:r w:rsidR="004C7050">
        <w:rPr>
          <w:rFonts w:asciiTheme="minorHAnsi" w:hAnsiTheme="minorHAnsi" w:cstheme="minorHAnsi"/>
        </w:rPr>
        <w:t xml:space="preserve">et </w:t>
      </w:r>
      <w:r w:rsidRPr="00045C92">
        <w:rPr>
          <w:rFonts w:asciiTheme="minorHAnsi" w:hAnsiTheme="minorHAnsi" w:cstheme="minorHAnsi"/>
        </w:rPr>
        <w:t xml:space="preserve">üksteist aidata, emotsionaalselt ja solidaarselt. Intervjueeritud mehed </w:t>
      </w:r>
      <w:r w:rsidR="004C7050">
        <w:rPr>
          <w:rFonts w:asciiTheme="minorHAnsi" w:hAnsiTheme="minorHAnsi" w:cstheme="minorHAnsi"/>
        </w:rPr>
        <w:t>midagi sellist ei väljendanud</w:t>
      </w:r>
      <w:r w:rsidRPr="00045C92">
        <w:rPr>
          <w:rFonts w:asciiTheme="minorHAnsi" w:hAnsiTheme="minorHAnsi" w:cstheme="minorHAnsi"/>
        </w:rPr>
        <w:t xml:space="preserve">. </w:t>
      </w:r>
      <w:r w:rsidR="004C7050">
        <w:rPr>
          <w:rFonts w:asciiTheme="minorHAnsi" w:hAnsiTheme="minorHAnsi" w:cstheme="minorHAnsi"/>
        </w:rPr>
        <w:t>Päevakeskuse</w:t>
      </w:r>
      <w:r w:rsidRPr="00045C92">
        <w:rPr>
          <w:rFonts w:asciiTheme="minorHAnsi" w:hAnsiTheme="minorHAnsi" w:cstheme="minorHAnsi"/>
        </w:rPr>
        <w:t xml:space="preserve"> osaks olemine on nende elus kõige olulisem asi; nad ütlevad, et ilma selleta ei oleksl nii palju sõpru ja nii palju kontakte. Nad lähevad </w:t>
      </w:r>
      <w:r w:rsidR="004C7050">
        <w:rPr>
          <w:rFonts w:asciiTheme="minorHAnsi" w:hAnsiTheme="minorHAnsi" w:cstheme="minorHAnsi"/>
        </w:rPr>
        <w:t>päevakeskuse</w:t>
      </w:r>
      <w:r w:rsidRPr="00045C92">
        <w:rPr>
          <w:rFonts w:asciiTheme="minorHAnsi" w:hAnsiTheme="minorHAnsi" w:cstheme="minorHAnsi"/>
        </w:rPr>
        <w:t>sse, et kohtuda uute sõpradega, et vältida üksindust, minna majast välja ja õppida midagi uut. Probleem on selles, et seal on enamasti nais</w:t>
      </w:r>
      <w:r w:rsidR="004C7050">
        <w:rPr>
          <w:rFonts w:asciiTheme="minorHAnsi" w:hAnsiTheme="minorHAnsi" w:cstheme="minorHAnsi"/>
        </w:rPr>
        <w:t>ed</w:t>
      </w:r>
      <w:r w:rsidRPr="00045C92">
        <w:rPr>
          <w:rFonts w:asciiTheme="minorHAnsi" w:hAnsiTheme="minorHAnsi" w:cstheme="minorHAnsi"/>
        </w:rPr>
        <w:t>.</w:t>
      </w:r>
    </w:p>
    <w:p w:rsidR="00906A4F" w:rsidRDefault="00906A4F" w:rsidP="003468F8">
      <w:pPr>
        <w:pStyle w:val="Default"/>
        <w:spacing w:after="120" w:line="276" w:lineRule="auto"/>
        <w:ind w:left="567"/>
        <w:rPr>
          <w:rFonts w:ascii="Arial" w:eastAsia="Arial" w:hAnsi="Arial" w:cs="Arial"/>
          <w:sz w:val="24"/>
          <w:szCs w:val="24"/>
        </w:rPr>
      </w:pPr>
      <w:r>
        <w:rPr>
          <w:rFonts w:ascii="Arial" w:hAnsi="Arial"/>
          <w:sz w:val="24"/>
          <w:szCs w:val="24"/>
        </w:rPr>
        <w:t xml:space="preserve">4.2. </w:t>
      </w:r>
      <w:r>
        <w:rPr>
          <w:rFonts w:ascii="Arial" w:hAnsi="Arial"/>
          <w:sz w:val="24"/>
          <w:szCs w:val="24"/>
          <w:u w:val="single"/>
        </w:rPr>
        <w:t>Eesti</w:t>
      </w:r>
    </w:p>
    <w:p w:rsidR="00906A4F" w:rsidRPr="004C7050" w:rsidRDefault="00906A4F" w:rsidP="003468F8">
      <w:pPr>
        <w:pStyle w:val="Default"/>
        <w:spacing w:after="120" w:line="276" w:lineRule="auto"/>
        <w:rPr>
          <w:rFonts w:asciiTheme="minorHAnsi" w:eastAsia="Arial" w:hAnsiTheme="minorHAnsi" w:cstheme="minorHAnsi"/>
        </w:rPr>
      </w:pPr>
      <w:r w:rsidRPr="004C7050">
        <w:rPr>
          <w:rFonts w:asciiTheme="minorHAnsi" w:hAnsiTheme="minorHAnsi" w:cstheme="minorHAnsi"/>
        </w:rPr>
        <w:t xml:space="preserve">2017. aasta kevadel tegime </w:t>
      </w:r>
      <w:r w:rsidR="004C7050" w:rsidRPr="004C7050">
        <w:rPr>
          <w:rFonts w:asciiTheme="minorHAnsi" w:hAnsiTheme="minorHAnsi" w:cstheme="minorHAnsi"/>
        </w:rPr>
        <w:t>100</w:t>
      </w:r>
      <w:r w:rsidRPr="004C7050">
        <w:rPr>
          <w:rFonts w:asciiTheme="minorHAnsi" w:hAnsiTheme="minorHAnsi" w:cstheme="minorHAnsi"/>
        </w:rPr>
        <w:t xml:space="preserve"> poolstruktuureritud intervjuud üle 60-aastatste meestega. Valimi koostamisel püüdsime hoida aktiivse ja passiivse elustiiliga meeste vahel tasakaalu. Kuigi intervjueerit</w:t>
      </w:r>
      <w:r w:rsidR="004C7050">
        <w:rPr>
          <w:rFonts w:asciiTheme="minorHAnsi" w:hAnsiTheme="minorHAnsi" w:cstheme="minorHAnsi"/>
        </w:rPr>
        <w:t xml:space="preserve">avate seas </w:t>
      </w:r>
      <w:r w:rsidRPr="004C7050">
        <w:rPr>
          <w:rFonts w:asciiTheme="minorHAnsi" w:hAnsiTheme="minorHAnsi" w:cstheme="minorHAnsi"/>
        </w:rPr>
        <w:t xml:space="preserve">oli </w:t>
      </w:r>
      <w:r w:rsidR="004C7050">
        <w:rPr>
          <w:rFonts w:asciiTheme="minorHAnsi" w:hAnsiTheme="minorHAnsi" w:cstheme="minorHAnsi"/>
        </w:rPr>
        <w:t xml:space="preserve">rohkem </w:t>
      </w:r>
      <w:r w:rsidRPr="004C7050">
        <w:rPr>
          <w:rFonts w:asciiTheme="minorHAnsi" w:hAnsiTheme="minorHAnsi" w:cstheme="minorHAnsi"/>
        </w:rPr>
        <w:t xml:space="preserve">aktiivsemaid mehi, </w:t>
      </w:r>
      <w:r w:rsidR="004C7050">
        <w:rPr>
          <w:rFonts w:asciiTheme="minorHAnsi" w:hAnsiTheme="minorHAnsi" w:cstheme="minorHAnsi"/>
        </w:rPr>
        <w:t>on</w:t>
      </w:r>
      <w:r w:rsidRPr="004C7050">
        <w:rPr>
          <w:rFonts w:asciiTheme="minorHAnsi" w:hAnsiTheme="minorHAnsi" w:cstheme="minorHAnsi"/>
        </w:rPr>
        <w:t xml:space="preserve"> meie tulemustes suuresti esindatud ka passiivsed mehed. Eestis valisime kaks piirkonda: Ida-Viru (Eesti idaosa, ELi idapiir) ja kolm Lõuna-Eesti valda. Valiku põhimõte oli geograafiline kaugus pealinnast, kuna kaugemad piirkonnad on eakate kvalitatiivsetes uuringutes alaesindatud.</w:t>
      </w:r>
    </w:p>
    <w:p w:rsidR="00906A4F" w:rsidRPr="004C7050" w:rsidRDefault="00906A4F" w:rsidP="003468F8">
      <w:pPr>
        <w:pStyle w:val="Default"/>
        <w:spacing w:after="120" w:line="276" w:lineRule="auto"/>
        <w:rPr>
          <w:rFonts w:asciiTheme="minorHAnsi" w:eastAsia="Arial" w:hAnsiTheme="minorHAnsi" w:cstheme="minorHAnsi"/>
        </w:rPr>
      </w:pPr>
      <w:r w:rsidRPr="004C7050">
        <w:rPr>
          <w:rFonts w:asciiTheme="minorHAnsi" w:hAnsiTheme="minorHAnsi" w:cstheme="minorHAnsi"/>
        </w:rPr>
        <w:t>2017. aasta septembris toimus mõlemas valdkonnas kaks fookusgruppi.</w:t>
      </w:r>
    </w:p>
    <w:p w:rsidR="00906A4F" w:rsidRPr="004C7050" w:rsidRDefault="00906A4F" w:rsidP="003468F8">
      <w:pPr>
        <w:pStyle w:val="Default"/>
        <w:spacing w:after="120" w:line="276" w:lineRule="auto"/>
        <w:rPr>
          <w:rFonts w:asciiTheme="minorHAnsi" w:eastAsia="Arial" w:hAnsiTheme="minorHAnsi" w:cstheme="minorHAnsi"/>
        </w:rPr>
      </w:pPr>
      <w:r w:rsidRPr="004C7050">
        <w:rPr>
          <w:rFonts w:asciiTheme="minorHAnsi" w:hAnsiTheme="minorHAnsi" w:cstheme="minorHAnsi"/>
        </w:rPr>
        <w:t xml:space="preserve">Ida-Viru fookusgrupis osalesid ainult spetsialistid. Lühidalt öeldes olid fookusgrupi teemad järgmised: mehed on passiivsemad kui naised ja see on tingitud meeste madalast </w:t>
      </w:r>
      <w:r w:rsidR="004C7050">
        <w:rPr>
          <w:rFonts w:asciiTheme="minorHAnsi" w:hAnsiTheme="minorHAnsi" w:cstheme="minorHAnsi"/>
        </w:rPr>
        <w:t>isiklikust initsiatiivist</w:t>
      </w:r>
      <w:r w:rsidRPr="004C7050">
        <w:rPr>
          <w:rFonts w:asciiTheme="minorHAnsi" w:hAnsiTheme="minorHAnsi" w:cstheme="minorHAnsi"/>
        </w:rPr>
        <w:t xml:space="preserve"> ning meeste üldisest </w:t>
      </w:r>
      <w:r w:rsidR="004C7050">
        <w:rPr>
          <w:rFonts w:asciiTheme="minorHAnsi" w:hAnsiTheme="minorHAnsi" w:cstheme="minorHAnsi"/>
        </w:rPr>
        <w:t>haaratusest kodustes töödes ja aiapidamises</w:t>
      </w:r>
      <w:r w:rsidRPr="004C7050">
        <w:rPr>
          <w:rFonts w:asciiTheme="minorHAnsi" w:hAnsiTheme="minorHAnsi" w:cstheme="minorHAnsi"/>
        </w:rPr>
        <w:t xml:space="preserve">. Vanemad mehed sõltuvad nende varasematest harjumustest. </w:t>
      </w:r>
    </w:p>
    <w:p w:rsidR="00906A4F" w:rsidRPr="004C7050" w:rsidRDefault="00906A4F" w:rsidP="003468F8">
      <w:pPr>
        <w:pStyle w:val="Default"/>
        <w:spacing w:after="120" w:line="276" w:lineRule="auto"/>
        <w:rPr>
          <w:rFonts w:asciiTheme="minorHAnsi" w:eastAsia="Arial" w:hAnsiTheme="minorHAnsi" w:cstheme="minorHAnsi"/>
        </w:rPr>
      </w:pPr>
      <w:r w:rsidRPr="004C7050">
        <w:rPr>
          <w:rFonts w:asciiTheme="minorHAnsi" w:hAnsiTheme="minorHAnsi" w:cstheme="minorHAnsi"/>
        </w:rPr>
        <w:t xml:space="preserve">Fookusgrupis intervjueeritavad selgitasid </w:t>
      </w:r>
      <w:r w:rsidR="004C7050">
        <w:rPr>
          <w:rFonts w:asciiTheme="minorHAnsi" w:hAnsiTheme="minorHAnsi" w:cstheme="minorHAnsi"/>
        </w:rPr>
        <w:t>olukorda</w:t>
      </w:r>
      <w:r w:rsidRPr="004C7050">
        <w:rPr>
          <w:rFonts w:asciiTheme="minorHAnsi" w:hAnsiTheme="minorHAnsi" w:cstheme="minorHAnsi"/>
        </w:rPr>
        <w:t xml:space="preserve"> oma elukogemustega, öeldes, et mehed ei ole nii sotsiaalsed kui naised, kuid fookusgrupi liikmete hulgas võib olla ka </w:t>
      </w:r>
      <w:r w:rsidR="004C7050">
        <w:rPr>
          <w:rFonts w:asciiTheme="minorHAnsi" w:hAnsiTheme="minorHAnsi" w:cstheme="minorHAnsi"/>
        </w:rPr>
        <w:t xml:space="preserve">palju </w:t>
      </w:r>
      <w:r w:rsidRPr="004C7050">
        <w:rPr>
          <w:rFonts w:asciiTheme="minorHAnsi" w:hAnsiTheme="minorHAnsi" w:cstheme="minorHAnsi"/>
        </w:rPr>
        <w:t xml:space="preserve">stereotüüpe. </w:t>
      </w:r>
      <w:r w:rsidR="004C7050">
        <w:rPr>
          <w:rFonts w:asciiTheme="minorHAnsi" w:hAnsiTheme="minorHAnsi" w:cstheme="minorHAnsi"/>
        </w:rPr>
        <w:t>Kõnelejad</w:t>
      </w:r>
      <w:r w:rsidRPr="004C7050">
        <w:rPr>
          <w:rFonts w:asciiTheme="minorHAnsi" w:hAnsiTheme="minorHAnsi" w:cstheme="minorHAnsi"/>
        </w:rPr>
        <w:t xml:space="preserve"> ei pea vajalikuks </w:t>
      </w:r>
      <w:r w:rsidR="004C7050">
        <w:rPr>
          <w:rFonts w:asciiTheme="minorHAnsi" w:hAnsiTheme="minorHAnsi" w:cstheme="minorHAnsi"/>
        </w:rPr>
        <w:t>vanematel meestel ja naistel</w:t>
      </w:r>
      <w:r w:rsidRPr="004C7050">
        <w:rPr>
          <w:rFonts w:asciiTheme="minorHAnsi" w:hAnsiTheme="minorHAnsi" w:cstheme="minorHAnsi"/>
        </w:rPr>
        <w:t xml:space="preserve"> vahet teha </w:t>
      </w:r>
      <w:r w:rsidR="004C7050">
        <w:rPr>
          <w:rFonts w:asciiTheme="minorHAnsi" w:hAnsiTheme="minorHAnsi" w:cstheme="minorHAnsi"/>
        </w:rPr>
        <w:t>ja</w:t>
      </w:r>
      <w:r w:rsidRPr="004C7050">
        <w:rPr>
          <w:rFonts w:asciiTheme="minorHAnsi" w:hAnsiTheme="minorHAnsi" w:cstheme="minorHAnsi"/>
        </w:rPr>
        <w:t xml:space="preserve"> korraldada meeste jaoks eritegevusi</w:t>
      </w:r>
      <w:r w:rsidR="004C7050">
        <w:rPr>
          <w:rFonts w:asciiTheme="minorHAnsi" w:hAnsiTheme="minorHAnsi" w:cstheme="minorHAnsi"/>
        </w:rPr>
        <w:t xml:space="preserve">. Pigem on soov </w:t>
      </w:r>
      <w:r w:rsidRPr="004C7050">
        <w:rPr>
          <w:rFonts w:asciiTheme="minorHAnsi" w:hAnsiTheme="minorHAnsi" w:cstheme="minorHAnsi"/>
        </w:rPr>
        <w:t>siduda põlvkondi kokku. Oma kogemuste põhjal on nad näi</w:t>
      </w:r>
      <w:r w:rsidR="004C7050">
        <w:rPr>
          <w:rFonts w:asciiTheme="minorHAnsi" w:hAnsiTheme="minorHAnsi" w:cstheme="minorHAnsi"/>
        </w:rPr>
        <w:t>nud</w:t>
      </w:r>
      <w:r w:rsidRPr="004C7050">
        <w:rPr>
          <w:rFonts w:asciiTheme="minorHAnsi" w:hAnsiTheme="minorHAnsi" w:cstheme="minorHAnsi"/>
        </w:rPr>
        <w:t xml:space="preserve">, et </w:t>
      </w:r>
      <w:r w:rsidRPr="004C7050">
        <w:rPr>
          <w:rFonts w:asciiTheme="minorHAnsi" w:hAnsiTheme="minorHAnsi" w:cstheme="minorHAnsi"/>
          <w:b/>
          <w:bCs/>
        </w:rPr>
        <w:t>kui vanavanemad saavad oma lapsela</w:t>
      </w:r>
      <w:r w:rsidR="004C7050" w:rsidRPr="004C7050">
        <w:rPr>
          <w:rFonts w:asciiTheme="minorHAnsi" w:hAnsiTheme="minorHAnsi" w:cstheme="minorHAnsi"/>
          <w:b/>
          <w:bCs/>
        </w:rPr>
        <w:t>stele</w:t>
      </w:r>
      <w:r w:rsidRPr="004C7050">
        <w:rPr>
          <w:rFonts w:asciiTheme="minorHAnsi" w:hAnsiTheme="minorHAnsi" w:cstheme="minorHAnsi"/>
          <w:b/>
          <w:bCs/>
        </w:rPr>
        <w:t xml:space="preserve"> midagi õpetada</w:t>
      </w:r>
      <w:r w:rsidRPr="004C7050">
        <w:rPr>
          <w:rFonts w:asciiTheme="minorHAnsi" w:hAnsiTheme="minorHAnsi" w:cstheme="minorHAnsi"/>
        </w:rPr>
        <w:t xml:space="preserve">, võib see olla üks </w:t>
      </w:r>
      <w:r w:rsidR="004C7050">
        <w:rPr>
          <w:rFonts w:asciiTheme="minorHAnsi" w:hAnsiTheme="minorHAnsi" w:cstheme="minorHAnsi"/>
        </w:rPr>
        <w:t>ajend</w:t>
      </w:r>
      <w:r w:rsidRPr="004C7050">
        <w:rPr>
          <w:rFonts w:asciiTheme="minorHAnsi" w:hAnsiTheme="minorHAnsi" w:cstheme="minorHAnsi"/>
        </w:rPr>
        <w:t xml:space="preserve">, mis toob mehed </w:t>
      </w:r>
      <w:r w:rsidR="004C7050">
        <w:rPr>
          <w:rFonts w:asciiTheme="minorHAnsi" w:hAnsiTheme="minorHAnsi" w:cstheme="minorHAnsi"/>
        </w:rPr>
        <w:t>kodust</w:t>
      </w:r>
      <w:r w:rsidRPr="004C7050">
        <w:rPr>
          <w:rFonts w:asciiTheme="minorHAnsi" w:hAnsiTheme="minorHAnsi" w:cstheme="minorHAnsi"/>
        </w:rPr>
        <w:t xml:space="preserve"> välja ja teeb nad tegu</w:t>
      </w:r>
      <w:r w:rsidR="004C7050">
        <w:rPr>
          <w:rFonts w:asciiTheme="minorHAnsi" w:hAnsiTheme="minorHAnsi" w:cstheme="minorHAnsi"/>
        </w:rPr>
        <w:t>semateks</w:t>
      </w:r>
      <w:r w:rsidRPr="004C7050">
        <w:rPr>
          <w:rFonts w:asciiTheme="minorHAnsi" w:hAnsiTheme="minorHAnsi" w:cstheme="minorHAnsi"/>
        </w:rPr>
        <w:t xml:space="preserve">. Fookusgrupis osalejad väljendasid arvamust/üllatust, et miks peaksid vanemad mehed lihtsalt olema koos. Üks fookusgrupi osavõtjatest ütles, et vanemad mehed on väljendanud arvamust, et näiteks ürituse </w:t>
      </w:r>
      <w:r w:rsidRPr="004C7050">
        <w:rPr>
          <w:rFonts w:asciiTheme="minorHAnsi" w:hAnsiTheme="minorHAnsi" w:cstheme="minorHAnsi"/>
        </w:rPr>
        <w:lastRenderedPageBreak/>
        <w:t>korraldamisel tahaksid nad näha ja vaadata noori</w:t>
      </w:r>
      <w:r w:rsidR="004C7050">
        <w:rPr>
          <w:rFonts w:asciiTheme="minorHAnsi" w:hAnsiTheme="minorHAnsi" w:cstheme="minorHAnsi"/>
        </w:rPr>
        <w:t xml:space="preserve">. Noored panevad nende </w:t>
      </w:r>
      <w:r w:rsidRPr="004C7050">
        <w:rPr>
          <w:rFonts w:asciiTheme="minorHAnsi" w:hAnsiTheme="minorHAnsi" w:cstheme="minorHAnsi"/>
        </w:rPr>
        <w:t>silmad sära</w:t>
      </w:r>
      <w:r w:rsidR="004C7050">
        <w:rPr>
          <w:rFonts w:asciiTheme="minorHAnsi" w:hAnsiTheme="minorHAnsi" w:cstheme="minorHAnsi"/>
        </w:rPr>
        <w:t>ma</w:t>
      </w:r>
      <w:r w:rsidRPr="004C7050">
        <w:rPr>
          <w:rFonts w:asciiTheme="minorHAnsi" w:hAnsiTheme="minorHAnsi" w:cstheme="minorHAnsi"/>
        </w:rPr>
        <w:t>. Samuti selgus, et näiteks messid koht, ku</w:t>
      </w:r>
      <w:r w:rsidR="004C7050">
        <w:rPr>
          <w:rFonts w:asciiTheme="minorHAnsi" w:hAnsiTheme="minorHAnsi" w:cstheme="minorHAnsi"/>
        </w:rPr>
        <w:t>hu</w:t>
      </w:r>
      <w:r w:rsidRPr="004C7050">
        <w:rPr>
          <w:rFonts w:asciiTheme="minorHAnsi" w:hAnsiTheme="minorHAnsi" w:cstheme="minorHAnsi"/>
        </w:rPr>
        <w:t xml:space="preserve"> mehed on valmis välja tulema ja suhtlema ning osalema. Arutelu käigus selgus, et Ida-Virumaal (või vähemalt Mäetaguse ja Lüganuse vallas) tasuta ürituste korraldamise tase oli eakatele inimestele piisav ja raha ei tohiks, nende arvates o</w:t>
      </w:r>
      <w:r w:rsidR="004C7050">
        <w:rPr>
          <w:rFonts w:asciiTheme="minorHAnsi" w:hAnsiTheme="minorHAnsi" w:cstheme="minorHAnsi"/>
        </w:rPr>
        <w:t>lla see</w:t>
      </w:r>
      <w:r w:rsidRPr="004C7050">
        <w:rPr>
          <w:rFonts w:asciiTheme="minorHAnsi" w:hAnsiTheme="minorHAnsi" w:cstheme="minorHAnsi"/>
        </w:rPr>
        <w:t xml:space="preserve"> põhjus, miks vanemad mehed ei tule </w:t>
      </w:r>
      <w:r w:rsidR="004C7050">
        <w:rPr>
          <w:rFonts w:asciiTheme="minorHAnsi" w:hAnsiTheme="minorHAnsi" w:cstheme="minorHAnsi"/>
        </w:rPr>
        <w:t>kodust</w:t>
      </w:r>
      <w:r w:rsidRPr="004C7050">
        <w:rPr>
          <w:rFonts w:asciiTheme="minorHAnsi" w:hAnsiTheme="minorHAnsi" w:cstheme="minorHAnsi"/>
        </w:rPr>
        <w:t xml:space="preserve"> välja. </w:t>
      </w:r>
      <w:r w:rsidR="004C7050">
        <w:rPr>
          <w:rFonts w:asciiTheme="minorHAnsi" w:hAnsiTheme="minorHAnsi" w:cstheme="minorHAnsi"/>
        </w:rPr>
        <w:t>Palju s</w:t>
      </w:r>
      <w:r w:rsidRPr="004C7050">
        <w:rPr>
          <w:rFonts w:asciiTheme="minorHAnsi" w:hAnsiTheme="minorHAnsi" w:cstheme="minorHAnsi"/>
        </w:rPr>
        <w:t>õltub ka inimesest. Kes on harjunud tegutsema</w:t>
      </w:r>
      <w:r w:rsidR="00BA4E96">
        <w:rPr>
          <w:rFonts w:asciiTheme="minorHAnsi" w:hAnsiTheme="minorHAnsi" w:cstheme="minorHAnsi"/>
        </w:rPr>
        <w:t xml:space="preserve">, see jätkab, kes ei ole harjunud, </w:t>
      </w:r>
      <w:r w:rsidRPr="004C7050">
        <w:rPr>
          <w:rFonts w:asciiTheme="minorHAnsi" w:hAnsiTheme="minorHAnsi" w:cstheme="minorHAnsi"/>
        </w:rPr>
        <w:t>see ei tule. Arutelu käigus selgus ka, et paljudel on talumajapidami</w:t>
      </w:r>
      <w:r w:rsidR="00BA4E96">
        <w:rPr>
          <w:rFonts w:asciiTheme="minorHAnsi" w:hAnsiTheme="minorHAnsi" w:cstheme="minorHAnsi"/>
        </w:rPr>
        <w:t xml:space="preserve">ne </w:t>
      </w:r>
      <w:r w:rsidRPr="004C7050">
        <w:rPr>
          <w:rFonts w:asciiTheme="minorHAnsi" w:hAnsiTheme="minorHAnsi" w:cstheme="minorHAnsi"/>
        </w:rPr>
        <w:t>ja seega piisavalt majapidamist</w:t>
      </w:r>
      <w:r w:rsidR="00BA4E96">
        <w:rPr>
          <w:rFonts w:asciiTheme="minorHAnsi" w:hAnsiTheme="minorHAnsi" w:cstheme="minorHAnsi"/>
        </w:rPr>
        <w:t>öid</w:t>
      </w:r>
      <w:r w:rsidRPr="004C7050">
        <w:rPr>
          <w:rFonts w:asciiTheme="minorHAnsi" w:hAnsiTheme="minorHAnsi" w:cstheme="minorHAnsi"/>
        </w:rPr>
        <w:t xml:space="preserve">. </w:t>
      </w:r>
      <w:r w:rsidR="00BA4E96">
        <w:rPr>
          <w:rFonts w:asciiTheme="minorHAnsi" w:hAnsiTheme="minorHAnsi" w:cstheme="minorHAnsi"/>
        </w:rPr>
        <w:t>Halb</w:t>
      </w:r>
      <w:r w:rsidRPr="004C7050">
        <w:rPr>
          <w:rFonts w:asciiTheme="minorHAnsi" w:hAnsiTheme="minorHAnsi" w:cstheme="minorHAnsi"/>
        </w:rPr>
        <w:t xml:space="preserve"> tervis on põhjus, miks </w:t>
      </w:r>
      <w:r w:rsidR="00BA4E96">
        <w:rPr>
          <w:rFonts w:asciiTheme="minorHAnsi" w:hAnsiTheme="minorHAnsi" w:cstheme="minorHAnsi"/>
        </w:rPr>
        <w:t>mehed</w:t>
      </w:r>
      <w:r w:rsidRPr="004C7050">
        <w:rPr>
          <w:rFonts w:asciiTheme="minorHAnsi" w:hAnsiTheme="minorHAnsi" w:cstheme="minorHAnsi"/>
        </w:rPr>
        <w:t xml:space="preserve"> ei taha </w:t>
      </w:r>
      <w:r w:rsidR="00BA4E96">
        <w:rPr>
          <w:rFonts w:asciiTheme="minorHAnsi" w:hAnsiTheme="minorHAnsi" w:cstheme="minorHAnsi"/>
        </w:rPr>
        <w:t xml:space="preserve">kodust </w:t>
      </w:r>
      <w:r w:rsidRPr="004C7050">
        <w:rPr>
          <w:rFonts w:asciiTheme="minorHAnsi" w:hAnsiTheme="minorHAnsi" w:cstheme="minorHAnsi"/>
        </w:rPr>
        <w:t>välja tulla.</w:t>
      </w:r>
    </w:p>
    <w:p w:rsidR="00906A4F" w:rsidRPr="004C7050" w:rsidRDefault="00906A4F" w:rsidP="003468F8">
      <w:pPr>
        <w:pStyle w:val="Default"/>
        <w:spacing w:after="120" w:line="276" w:lineRule="auto"/>
        <w:rPr>
          <w:rFonts w:asciiTheme="minorHAnsi" w:eastAsia="Arial" w:hAnsiTheme="minorHAnsi" w:cstheme="minorHAnsi"/>
        </w:rPr>
      </w:pPr>
      <w:r w:rsidRPr="004C7050">
        <w:rPr>
          <w:rFonts w:asciiTheme="minorHAnsi" w:hAnsiTheme="minorHAnsi" w:cstheme="minorHAnsi"/>
        </w:rPr>
        <w:t xml:space="preserve">Fookusgrupi </w:t>
      </w:r>
      <w:r w:rsidR="00BA4E96">
        <w:rPr>
          <w:rFonts w:asciiTheme="minorHAnsi" w:hAnsiTheme="minorHAnsi" w:cstheme="minorHAnsi"/>
        </w:rPr>
        <w:t xml:space="preserve">intervjuu </w:t>
      </w:r>
      <w:r w:rsidRPr="004C7050">
        <w:rPr>
          <w:rFonts w:asciiTheme="minorHAnsi" w:hAnsiTheme="minorHAnsi" w:cstheme="minorHAnsi"/>
        </w:rPr>
        <w:t>sü</w:t>
      </w:r>
      <w:r w:rsidR="00BA4E96">
        <w:rPr>
          <w:rFonts w:asciiTheme="minorHAnsi" w:hAnsiTheme="minorHAnsi" w:cstheme="minorHAnsi"/>
        </w:rPr>
        <w:t>vaa</w:t>
      </w:r>
      <w:r w:rsidRPr="004C7050">
        <w:rPr>
          <w:rFonts w:asciiTheme="minorHAnsi" w:hAnsiTheme="minorHAnsi" w:cstheme="minorHAnsi"/>
        </w:rPr>
        <w:t xml:space="preserve">nalüüs näitas, et paljud inimesed kardavad oma vananemisprotsessi, mis takistab neil </w:t>
      </w:r>
      <w:r w:rsidR="00BA4E96">
        <w:rPr>
          <w:rFonts w:asciiTheme="minorHAnsi" w:hAnsiTheme="minorHAnsi" w:cstheme="minorHAnsi"/>
        </w:rPr>
        <w:t>ka</w:t>
      </w:r>
      <w:r w:rsidRPr="004C7050">
        <w:rPr>
          <w:rFonts w:asciiTheme="minorHAnsi" w:hAnsiTheme="minorHAnsi" w:cstheme="minorHAnsi"/>
        </w:rPr>
        <w:t xml:space="preserve"> osaleda. Sotsiaaltöötajad ei näe vanemaid vanuserühmi kui rühma</w:t>
      </w:r>
      <w:r w:rsidR="00BA4E96">
        <w:rPr>
          <w:rFonts w:asciiTheme="minorHAnsi" w:hAnsiTheme="minorHAnsi" w:cstheme="minorHAnsi"/>
        </w:rPr>
        <w:t>, kellel on mingid vajadused puudulikult rahuldatud,</w:t>
      </w:r>
      <w:r w:rsidRPr="004C7050">
        <w:rPr>
          <w:rFonts w:asciiTheme="minorHAnsi" w:hAnsiTheme="minorHAnsi" w:cstheme="minorHAnsi"/>
        </w:rPr>
        <w:t xml:space="preserve"> ja seetõttu </w:t>
      </w:r>
      <w:r w:rsidR="00BA4E96">
        <w:rPr>
          <w:rFonts w:asciiTheme="minorHAnsi" w:hAnsiTheme="minorHAnsi" w:cstheme="minorHAnsi"/>
        </w:rPr>
        <w:t>and ka ei tegele nendega.</w:t>
      </w:r>
    </w:p>
    <w:p w:rsidR="00906A4F" w:rsidRPr="004C7050" w:rsidRDefault="00906A4F" w:rsidP="003468F8">
      <w:pPr>
        <w:pStyle w:val="Default"/>
        <w:spacing w:after="120" w:line="276" w:lineRule="auto"/>
        <w:rPr>
          <w:rFonts w:asciiTheme="minorHAnsi" w:eastAsia="Arial" w:hAnsiTheme="minorHAnsi" w:cstheme="minorHAnsi"/>
        </w:rPr>
      </w:pPr>
      <w:r w:rsidRPr="004C7050">
        <w:rPr>
          <w:rFonts w:asciiTheme="minorHAnsi" w:hAnsiTheme="minorHAnsi" w:cstheme="minorHAnsi"/>
        </w:rPr>
        <w:t xml:space="preserve">Fookusgrupp Võrus (Lõuna-Eesti), kus oslaes 11 </w:t>
      </w:r>
      <w:r w:rsidR="00BA4E96">
        <w:rPr>
          <w:rFonts w:asciiTheme="minorHAnsi" w:hAnsiTheme="minorHAnsi" w:cstheme="minorHAnsi"/>
        </w:rPr>
        <w:t>inimest</w:t>
      </w:r>
      <w:r w:rsidRPr="004C7050">
        <w:rPr>
          <w:rFonts w:asciiTheme="minorHAnsi" w:hAnsiTheme="minorHAnsi" w:cstheme="minorHAnsi"/>
        </w:rPr>
        <w:t xml:space="preserve"> (kolm kohalikku </w:t>
      </w:r>
      <w:r w:rsidR="00BA4E96">
        <w:rPr>
          <w:rFonts w:asciiTheme="minorHAnsi" w:hAnsiTheme="minorHAnsi" w:cstheme="minorHAnsi"/>
        </w:rPr>
        <w:t>eestvedajat</w:t>
      </w:r>
      <w:r w:rsidRPr="004C7050">
        <w:rPr>
          <w:rFonts w:asciiTheme="minorHAnsi" w:hAnsiTheme="minorHAnsi" w:cstheme="minorHAnsi"/>
        </w:rPr>
        <w:t xml:space="preserve">, kaheksa Lõuna-Eesti erinevatest </w:t>
      </w:r>
      <w:r w:rsidR="00BA4E96">
        <w:rPr>
          <w:rFonts w:asciiTheme="minorHAnsi" w:hAnsiTheme="minorHAnsi" w:cstheme="minorHAnsi"/>
        </w:rPr>
        <w:t>organisatsioonide esindajat</w:t>
      </w:r>
      <w:r w:rsidRPr="004C7050">
        <w:rPr>
          <w:rFonts w:asciiTheme="minorHAnsi" w:hAnsiTheme="minorHAnsi" w:cstheme="minorHAnsi"/>
        </w:rPr>
        <w:t xml:space="preserve">). Eesmärgiks oli arutada üle 60-aastaste inimeste võimalusi </w:t>
      </w:r>
      <w:r w:rsidR="00BA4E96" w:rsidRPr="004C7050">
        <w:rPr>
          <w:rFonts w:asciiTheme="minorHAnsi" w:hAnsiTheme="minorHAnsi" w:cstheme="minorHAnsi"/>
        </w:rPr>
        <w:t xml:space="preserve">osaleda </w:t>
      </w:r>
      <w:r w:rsidRPr="004C7050">
        <w:rPr>
          <w:rFonts w:asciiTheme="minorHAnsi" w:hAnsiTheme="minorHAnsi" w:cstheme="minorHAnsi"/>
        </w:rPr>
        <w:t xml:space="preserve">ühiskondlikus elus, kuidas selliseid mehi kodudest välja </w:t>
      </w:r>
      <w:r w:rsidR="00BA4E96">
        <w:rPr>
          <w:rFonts w:asciiTheme="minorHAnsi" w:hAnsiTheme="minorHAnsi" w:cstheme="minorHAnsi"/>
        </w:rPr>
        <w:t>tuua</w:t>
      </w:r>
      <w:r w:rsidRPr="004C7050">
        <w:rPr>
          <w:rFonts w:asciiTheme="minorHAnsi" w:hAnsiTheme="minorHAnsi" w:cstheme="minorHAnsi"/>
        </w:rPr>
        <w:t>, pakkuda neile osalemist organisatsioonides ja üritustel, aidata lahendada üle 60-aastaste inimeste elulisi probleeme. Väikes</w:t>
      </w:r>
      <w:r w:rsidR="00BA4E96">
        <w:rPr>
          <w:rFonts w:asciiTheme="minorHAnsi" w:hAnsiTheme="minorHAnsi" w:cstheme="minorHAnsi"/>
        </w:rPr>
        <w:t>tes</w:t>
      </w:r>
      <w:r w:rsidRPr="004C7050">
        <w:rPr>
          <w:rFonts w:asciiTheme="minorHAnsi" w:hAnsiTheme="minorHAnsi" w:cstheme="minorHAnsi"/>
        </w:rPr>
        <w:t xml:space="preserve"> külad</w:t>
      </w:r>
      <w:r w:rsidR="00BA4E96">
        <w:rPr>
          <w:rFonts w:asciiTheme="minorHAnsi" w:hAnsiTheme="minorHAnsi" w:cstheme="minorHAnsi"/>
        </w:rPr>
        <w:t>es</w:t>
      </w:r>
      <w:r w:rsidRPr="004C7050">
        <w:rPr>
          <w:rFonts w:asciiTheme="minorHAnsi" w:hAnsiTheme="minorHAnsi" w:cstheme="minorHAnsi"/>
        </w:rPr>
        <w:t>, kus on vähe elanikke, kust noored on lahkunud, puudu</w:t>
      </w:r>
      <w:r w:rsidR="00BA4E96">
        <w:rPr>
          <w:rFonts w:asciiTheme="minorHAnsi" w:hAnsiTheme="minorHAnsi" w:cstheme="minorHAnsi"/>
        </w:rPr>
        <w:t>b</w:t>
      </w:r>
      <w:r w:rsidRPr="004C7050">
        <w:rPr>
          <w:rFonts w:asciiTheme="minorHAnsi" w:hAnsiTheme="minorHAnsi" w:cstheme="minorHAnsi"/>
        </w:rPr>
        <w:t xml:space="preserve"> sageli </w:t>
      </w:r>
      <w:r w:rsidR="00BA4E96">
        <w:rPr>
          <w:rFonts w:asciiTheme="minorHAnsi" w:hAnsiTheme="minorHAnsi" w:cstheme="minorHAnsi"/>
        </w:rPr>
        <w:t xml:space="preserve">sotsiaalne </w:t>
      </w:r>
      <w:r w:rsidRPr="004C7050">
        <w:rPr>
          <w:rFonts w:asciiTheme="minorHAnsi" w:hAnsiTheme="minorHAnsi" w:cstheme="minorHAnsi"/>
        </w:rPr>
        <w:t xml:space="preserve">elu, </w:t>
      </w:r>
      <w:r w:rsidR="00BA4E96">
        <w:rPr>
          <w:rFonts w:asciiTheme="minorHAnsi" w:hAnsiTheme="minorHAnsi" w:cstheme="minorHAnsi"/>
        </w:rPr>
        <w:t xml:space="preserve">puuduvad </w:t>
      </w:r>
      <w:r w:rsidRPr="004C7050">
        <w:rPr>
          <w:rFonts w:asciiTheme="minorHAnsi" w:hAnsiTheme="minorHAnsi" w:cstheme="minorHAnsi"/>
        </w:rPr>
        <w:t xml:space="preserve">algatajad, </w:t>
      </w:r>
      <w:r w:rsidR="00BA4E96">
        <w:rPr>
          <w:rFonts w:asciiTheme="minorHAnsi" w:hAnsiTheme="minorHAnsi" w:cstheme="minorHAnsi"/>
        </w:rPr>
        <w:t xml:space="preserve">ei korraldata </w:t>
      </w:r>
      <w:r w:rsidRPr="004C7050">
        <w:rPr>
          <w:rFonts w:asciiTheme="minorHAnsi" w:hAnsiTheme="minorHAnsi" w:cstheme="minorHAnsi"/>
        </w:rPr>
        <w:t>kohtumis</w:t>
      </w:r>
      <w:r w:rsidR="00BA4E96">
        <w:rPr>
          <w:rFonts w:asciiTheme="minorHAnsi" w:hAnsiTheme="minorHAnsi" w:cstheme="minorHAnsi"/>
        </w:rPr>
        <w:t>i</w:t>
      </w:r>
      <w:r w:rsidRPr="004C7050">
        <w:rPr>
          <w:rFonts w:asciiTheme="minorHAnsi" w:hAnsiTheme="minorHAnsi" w:cstheme="minorHAnsi"/>
        </w:rPr>
        <w:t xml:space="preserve"> (</w:t>
      </w:r>
      <w:r w:rsidR="00BA4E96">
        <w:rPr>
          <w:rFonts w:asciiTheme="minorHAnsi" w:hAnsiTheme="minorHAnsi" w:cstheme="minorHAnsi"/>
        </w:rPr>
        <w:t xml:space="preserve">ei ole </w:t>
      </w:r>
      <w:r w:rsidRPr="004C7050">
        <w:rPr>
          <w:rFonts w:asciiTheme="minorHAnsi" w:hAnsiTheme="minorHAnsi" w:cstheme="minorHAnsi"/>
        </w:rPr>
        <w:t xml:space="preserve">kooli, klubi, raamatukogu </w:t>
      </w:r>
      <w:r w:rsidR="00BA4E96">
        <w:rPr>
          <w:rFonts w:asciiTheme="minorHAnsi" w:hAnsiTheme="minorHAnsi" w:cstheme="minorHAnsi"/>
        </w:rPr>
        <w:t>ega</w:t>
      </w:r>
      <w:r w:rsidRPr="004C7050">
        <w:rPr>
          <w:rFonts w:asciiTheme="minorHAnsi" w:hAnsiTheme="minorHAnsi" w:cstheme="minorHAnsi"/>
        </w:rPr>
        <w:t xml:space="preserve"> päevakeskus</w:t>
      </w:r>
      <w:r w:rsidR="00BA4E96">
        <w:rPr>
          <w:rFonts w:asciiTheme="minorHAnsi" w:hAnsiTheme="minorHAnsi" w:cstheme="minorHAnsi"/>
        </w:rPr>
        <w:t>t</w:t>
      </w:r>
      <w:r w:rsidRPr="004C7050">
        <w:rPr>
          <w:rFonts w:asciiTheme="minorHAnsi" w:hAnsiTheme="minorHAnsi" w:cstheme="minorHAnsi"/>
        </w:rPr>
        <w:t>). Üle 60-aastastel meestel puudub sageli transport või raha, et k</w:t>
      </w:r>
      <w:r w:rsidR="00BA4E96">
        <w:rPr>
          <w:rFonts w:asciiTheme="minorHAnsi" w:hAnsiTheme="minorHAnsi" w:cstheme="minorHAnsi"/>
        </w:rPr>
        <w:t xml:space="preserve">äia </w:t>
      </w:r>
      <w:r w:rsidRPr="004C7050">
        <w:rPr>
          <w:rFonts w:asciiTheme="minorHAnsi" w:hAnsiTheme="minorHAnsi" w:cstheme="minorHAnsi"/>
        </w:rPr>
        <w:t xml:space="preserve">sündmusi või osaleda mõne ühenduse tegevuses. Väikestes külades elavad mehed on sageli sotsiaalselt passiivsemad, keskendudes peamiselt oma majapidamise ja pere </w:t>
      </w:r>
      <w:r w:rsidR="00BA4E96">
        <w:rPr>
          <w:rFonts w:asciiTheme="minorHAnsi" w:hAnsiTheme="minorHAnsi" w:cstheme="minorHAnsi"/>
        </w:rPr>
        <w:t xml:space="preserve">eest </w:t>
      </w:r>
      <w:r w:rsidRPr="004C7050">
        <w:rPr>
          <w:rFonts w:asciiTheme="minorHAnsi" w:hAnsiTheme="minorHAnsi" w:cstheme="minorHAnsi"/>
        </w:rPr>
        <w:t>hoolitsemisele. Selliste passiivsete meeste</w:t>
      </w:r>
      <w:r w:rsidR="00BA4E96">
        <w:rPr>
          <w:rFonts w:asciiTheme="minorHAnsi" w:hAnsiTheme="minorHAnsi" w:cstheme="minorHAnsi"/>
        </w:rPr>
        <w:t xml:space="preserve"> üles </w:t>
      </w:r>
      <w:r w:rsidRPr="004C7050">
        <w:rPr>
          <w:rFonts w:asciiTheme="minorHAnsi" w:hAnsiTheme="minorHAnsi" w:cstheme="minorHAnsi"/>
        </w:rPr>
        <w:t xml:space="preserve"> leidmine, nendega kontakteerumine ja nende motiveerimine välju</w:t>
      </w:r>
      <w:r w:rsidR="00BA4E96">
        <w:rPr>
          <w:rFonts w:asciiTheme="minorHAnsi" w:hAnsiTheme="minorHAnsi" w:cstheme="minorHAnsi"/>
        </w:rPr>
        <w:t xml:space="preserve">tulekusk </w:t>
      </w:r>
      <w:r w:rsidRPr="004C7050">
        <w:rPr>
          <w:rFonts w:asciiTheme="minorHAnsi" w:hAnsiTheme="minorHAnsi" w:cstheme="minorHAnsi"/>
        </w:rPr>
        <w:t>kujutab endast tõsist probleemi.</w:t>
      </w:r>
    </w:p>
    <w:p w:rsidR="00906A4F" w:rsidRPr="004C7050" w:rsidRDefault="00906A4F" w:rsidP="003468F8">
      <w:pPr>
        <w:pStyle w:val="Default"/>
        <w:spacing w:after="120" w:line="276" w:lineRule="auto"/>
        <w:rPr>
          <w:rFonts w:asciiTheme="minorHAnsi" w:eastAsia="Arial" w:hAnsiTheme="minorHAnsi" w:cstheme="minorHAnsi"/>
        </w:rPr>
      </w:pPr>
      <w:r w:rsidRPr="004C7050">
        <w:rPr>
          <w:rFonts w:asciiTheme="minorHAnsi" w:hAnsiTheme="minorHAnsi" w:cstheme="minorHAnsi"/>
        </w:rPr>
        <w:t xml:space="preserve">Suuremates linnades ja külades, kus on rohkem elanikke, on ka rohkem eakatele mõeldud organisatsioone ja ühendusi, kus võiksid osaleda ka mehed. Kohalikul tasandil sõltub palju kohaliku omavalitsuse suhtumisest eakatesse inimestesse, kas neid </w:t>
      </w:r>
      <w:r w:rsidR="00BA4E96">
        <w:rPr>
          <w:rFonts w:asciiTheme="minorHAnsi" w:hAnsiTheme="minorHAnsi" w:cstheme="minorHAnsi"/>
        </w:rPr>
        <w:t>pannakse tähele</w:t>
      </w:r>
      <w:r w:rsidRPr="004C7050">
        <w:rPr>
          <w:rFonts w:asciiTheme="minorHAnsi" w:hAnsiTheme="minorHAnsi" w:cstheme="minorHAnsi"/>
        </w:rPr>
        <w:t xml:space="preserve"> ja hinnatakse, kas eakate organisatsioonidele pakutakse ruum</w:t>
      </w:r>
      <w:r w:rsidR="00BA4E96">
        <w:rPr>
          <w:rFonts w:asciiTheme="minorHAnsi" w:hAnsiTheme="minorHAnsi" w:cstheme="minorHAnsi"/>
        </w:rPr>
        <w:t>e</w:t>
      </w:r>
      <w:r w:rsidRPr="004C7050">
        <w:rPr>
          <w:rFonts w:asciiTheme="minorHAnsi" w:hAnsiTheme="minorHAnsi" w:cstheme="minorHAnsi"/>
        </w:rPr>
        <w:t>, rahalist abi, abi õpetajatele ja aktivistidele jne.</w:t>
      </w:r>
    </w:p>
    <w:p w:rsidR="00906A4F" w:rsidRPr="004C7050" w:rsidRDefault="00906A4F" w:rsidP="003468F8">
      <w:pPr>
        <w:pStyle w:val="Default"/>
        <w:spacing w:after="120" w:line="276" w:lineRule="auto"/>
        <w:rPr>
          <w:rFonts w:asciiTheme="minorHAnsi" w:eastAsia="Arial" w:hAnsiTheme="minorHAnsi" w:cstheme="minorHAnsi"/>
        </w:rPr>
      </w:pPr>
      <w:r w:rsidRPr="004C7050">
        <w:rPr>
          <w:rFonts w:asciiTheme="minorHAnsi" w:hAnsiTheme="minorHAnsi" w:cstheme="minorHAnsi"/>
        </w:rPr>
        <w:t>Lõuna-Eestis on mitmeid eakate organisatsioone, kuid enamik</w:t>
      </w:r>
      <w:r w:rsidR="00BA4E96">
        <w:rPr>
          <w:rFonts w:asciiTheme="minorHAnsi" w:hAnsiTheme="minorHAnsi" w:cstheme="minorHAnsi"/>
        </w:rPr>
        <w:t>us</w:t>
      </w:r>
      <w:r w:rsidRPr="004C7050">
        <w:rPr>
          <w:rFonts w:asciiTheme="minorHAnsi" w:hAnsiTheme="minorHAnsi" w:cstheme="minorHAnsi"/>
        </w:rPr>
        <w:t xml:space="preserve"> neist on </w:t>
      </w:r>
      <w:r w:rsidR="00BA4E96">
        <w:rPr>
          <w:rFonts w:asciiTheme="minorHAnsi" w:hAnsiTheme="minorHAnsi" w:cstheme="minorHAnsi"/>
        </w:rPr>
        <w:t xml:space="preserve">liikmeks </w:t>
      </w:r>
      <w:r w:rsidRPr="004C7050">
        <w:rPr>
          <w:rFonts w:asciiTheme="minorHAnsi" w:hAnsiTheme="minorHAnsi" w:cstheme="minorHAnsi"/>
        </w:rPr>
        <w:t>naised. Fookusgrupi üks keskseid küsimusi oli seotud ühingute tegevusega, milles osalesid mehed ja ürituste korraldamine, mis meelitaks inimesi.</w:t>
      </w:r>
    </w:p>
    <w:p w:rsidR="00906A4F" w:rsidRPr="00BA4E96" w:rsidRDefault="00906A4F" w:rsidP="00BA4E96">
      <w:pPr>
        <w:pStyle w:val="Default"/>
        <w:spacing w:after="120" w:line="276" w:lineRule="auto"/>
        <w:rPr>
          <w:rFonts w:asciiTheme="minorHAnsi" w:hAnsiTheme="minorHAnsi" w:cstheme="minorHAnsi"/>
        </w:rPr>
      </w:pPr>
      <w:r w:rsidRPr="004C7050">
        <w:rPr>
          <w:rFonts w:asciiTheme="minorHAnsi" w:hAnsiTheme="minorHAnsi" w:cstheme="minorHAnsi"/>
        </w:rPr>
        <w:t xml:space="preserve">Kirjeldatud intervjuude </w:t>
      </w:r>
      <w:r w:rsidR="00BA4E96">
        <w:rPr>
          <w:rFonts w:asciiTheme="minorHAnsi" w:hAnsiTheme="minorHAnsi" w:cstheme="minorHAnsi"/>
        </w:rPr>
        <w:t xml:space="preserve">sisu </w:t>
      </w:r>
      <w:r w:rsidRPr="004C7050">
        <w:rPr>
          <w:rFonts w:asciiTheme="minorHAnsi" w:hAnsiTheme="minorHAnsi" w:cstheme="minorHAnsi"/>
        </w:rPr>
        <w:t>kategoriseerimine andis esialgse ülevaate Eesti vanemate meeste hoiakutest, kasutatud ja kasutamata võimalustest, nende eelistustest ja kogemustest õppijate</w:t>
      </w:r>
      <w:r w:rsidR="00BA4E96">
        <w:rPr>
          <w:rFonts w:asciiTheme="minorHAnsi" w:hAnsiTheme="minorHAnsi" w:cstheme="minorHAnsi"/>
        </w:rPr>
        <w:t xml:space="preserve">na </w:t>
      </w:r>
      <w:r w:rsidRPr="004C7050">
        <w:rPr>
          <w:rFonts w:asciiTheme="minorHAnsi" w:hAnsiTheme="minorHAnsi" w:cstheme="minorHAnsi"/>
        </w:rPr>
        <w:t>ja kogukonna liikmetena. Intervjuude</w:t>
      </w:r>
      <w:r w:rsidR="00BA4E96">
        <w:rPr>
          <w:rFonts w:asciiTheme="minorHAnsi" w:hAnsiTheme="minorHAnsi" w:cstheme="minorHAnsi"/>
        </w:rPr>
        <w:t xml:space="preserve"> </w:t>
      </w:r>
      <w:r w:rsidRPr="004C7050">
        <w:rPr>
          <w:rFonts w:asciiTheme="minorHAnsi" w:hAnsiTheme="minorHAnsi" w:cstheme="minorHAnsi"/>
        </w:rPr>
        <w:t>peamised tulemused ja järeldused on järgmised. Meeste eluhoiakutes ilmnes</w:t>
      </w:r>
      <w:r w:rsidR="00BA4E96">
        <w:rPr>
          <w:rFonts w:asciiTheme="minorHAnsi" w:hAnsiTheme="minorHAnsi" w:cstheme="minorHAnsi"/>
        </w:rPr>
        <w:t>id</w:t>
      </w:r>
      <w:r w:rsidRPr="004C7050">
        <w:rPr>
          <w:rFonts w:asciiTheme="minorHAnsi" w:hAnsiTheme="minorHAnsi" w:cstheme="minorHAnsi"/>
        </w:rPr>
        <w:t xml:space="preserve"> äärmus</w:t>
      </w:r>
      <w:r w:rsidR="00BA4E96">
        <w:rPr>
          <w:rFonts w:asciiTheme="minorHAnsi" w:hAnsiTheme="minorHAnsi" w:cstheme="minorHAnsi"/>
        </w:rPr>
        <w:t>ed</w:t>
      </w:r>
      <w:r w:rsidRPr="004C7050">
        <w:rPr>
          <w:rFonts w:asciiTheme="minorHAnsi" w:hAnsiTheme="minorHAnsi" w:cstheme="minorHAnsi"/>
        </w:rPr>
        <w:t>: mõned väljendasid suurt elutah</w:t>
      </w:r>
      <w:r w:rsidR="00BA4E96">
        <w:rPr>
          <w:rFonts w:asciiTheme="minorHAnsi" w:hAnsiTheme="minorHAnsi" w:cstheme="minorHAnsi"/>
        </w:rPr>
        <w:t>et</w:t>
      </w:r>
      <w:r w:rsidRPr="004C7050">
        <w:rPr>
          <w:rFonts w:asciiTheme="minorHAnsi" w:hAnsiTheme="minorHAnsi" w:cstheme="minorHAnsi"/>
        </w:rPr>
        <w:t xml:space="preserve"> (“Elu</w:t>
      </w:r>
      <w:r w:rsidR="00BA4E96">
        <w:rPr>
          <w:rFonts w:asciiTheme="minorHAnsi" w:hAnsiTheme="minorHAnsi" w:cstheme="minorHAnsi"/>
        </w:rPr>
        <w:t xml:space="preserve"> suhtes on </w:t>
      </w:r>
      <w:r w:rsidRPr="004C7050">
        <w:rPr>
          <w:rFonts w:asciiTheme="minorHAnsi" w:hAnsiTheme="minorHAnsi" w:cstheme="minorHAnsi"/>
        </w:rPr>
        <w:t>isu. Ma tahan jõuda sajanda eluaastani”) ja teised vastupidi tundsid, et elu on läbi. Kuid:</w:t>
      </w:r>
    </w:p>
    <w:p w:rsidR="00906A4F" w:rsidRPr="004C7050" w:rsidRDefault="00906A4F" w:rsidP="003468F8">
      <w:pPr>
        <w:pStyle w:val="Default"/>
        <w:numPr>
          <w:ilvl w:val="0"/>
          <w:numId w:val="23"/>
        </w:numPr>
        <w:spacing w:after="120" w:line="276" w:lineRule="auto"/>
        <w:rPr>
          <w:rFonts w:asciiTheme="minorHAnsi" w:hAnsiTheme="minorHAnsi" w:cstheme="minorHAnsi"/>
        </w:rPr>
      </w:pPr>
      <w:r w:rsidRPr="004C7050">
        <w:rPr>
          <w:rFonts w:asciiTheme="minorHAnsi" w:hAnsiTheme="minorHAnsi" w:cstheme="minorHAnsi"/>
        </w:rPr>
        <w:t>Kõik intervjueeritavad pidasid palgatööd oluliseks osaks elust.</w:t>
      </w:r>
    </w:p>
    <w:p w:rsidR="00906A4F" w:rsidRPr="004C7050" w:rsidRDefault="00906A4F" w:rsidP="003468F8">
      <w:pPr>
        <w:pStyle w:val="Default"/>
        <w:numPr>
          <w:ilvl w:val="0"/>
          <w:numId w:val="23"/>
        </w:numPr>
        <w:spacing w:after="120" w:line="276" w:lineRule="auto"/>
        <w:rPr>
          <w:rFonts w:asciiTheme="minorHAnsi" w:hAnsiTheme="minorHAnsi" w:cstheme="minorHAnsi"/>
        </w:rPr>
      </w:pPr>
      <w:r w:rsidRPr="004C7050">
        <w:rPr>
          <w:rFonts w:asciiTheme="minorHAnsi" w:hAnsiTheme="minorHAnsi" w:cstheme="minorHAnsi"/>
        </w:rPr>
        <w:t xml:space="preserve">Uute sõprussuhete loomine oli aktiivsuse </w:t>
      </w:r>
      <w:r w:rsidR="00BA4E96">
        <w:rPr>
          <w:rFonts w:asciiTheme="minorHAnsi" w:hAnsiTheme="minorHAnsi" w:cstheme="minorHAnsi"/>
        </w:rPr>
        <w:t xml:space="preserve">üks </w:t>
      </w:r>
      <w:r w:rsidRPr="004C7050">
        <w:rPr>
          <w:rFonts w:asciiTheme="minorHAnsi" w:hAnsiTheme="minorHAnsi" w:cstheme="minorHAnsi"/>
        </w:rPr>
        <w:t>keeruka</w:t>
      </w:r>
      <w:r w:rsidR="00BA4E96">
        <w:rPr>
          <w:rFonts w:asciiTheme="minorHAnsi" w:hAnsiTheme="minorHAnsi" w:cstheme="minorHAnsi"/>
        </w:rPr>
        <w:t xml:space="preserve">maid </w:t>
      </w:r>
      <w:r w:rsidRPr="004C7050">
        <w:rPr>
          <w:rFonts w:asciiTheme="minorHAnsi" w:hAnsiTheme="minorHAnsi" w:cstheme="minorHAnsi"/>
        </w:rPr>
        <w:t>aspekt</w:t>
      </w:r>
      <w:r w:rsidR="00BA4E96">
        <w:rPr>
          <w:rFonts w:asciiTheme="minorHAnsi" w:hAnsiTheme="minorHAnsi" w:cstheme="minorHAnsi"/>
        </w:rPr>
        <w:t>e</w:t>
      </w:r>
      <w:r w:rsidRPr="004C7050">
        <w:rPr>
          <w:rFonts w:asciiTheme="minorHAnsi" w:hAnsiTheme="minorHAnsi" w:cstheme="minorHAnsi"/>
        </w:rPr>
        <w:t>.</w:t>
      </w:r>
    </w:p>
    <w:p w:rsidR="00906A4F" w:rsidRPr="004C7050" w:rsidRDefault="00906A4F" w:rsidP="003468F8">
      <w:pPr>
        <w:pStyle w:val="Default"/>
        <w:numPr>
          <w:ilvl w:val="0"/>
          <w:numId w:val="23"/>
        </w:numPr>
        <w:spacing w:after="120" w:line="276" w:lineRule="auto"/>
        <w:rPr>
          <w:rFonts w:asciiTheme="minorHAnsi" w:hAnsiTheme="minorHAnsi" w:cstheme="minorHAnsi"/>
        </w:rPr>
      </w:pPr>
      <w:r w:rsidRPr="004C7050">
        <w:rPr>
          <w:rFonts w:asciiTheme="minorHAnsi" w:hAnsiTheme="minorHAnsi" w:cstheme="minorHAnsi"/>
        </w:rPr>
        <w:t>Meeste perekonnaliikme</w:t>
      </w:r>
      <w:r w:rsidR="00BA4E96">
        <w:rPr>
          <w:rFonts w:asciiTheme="minorHAnsi" w:hAnsiTheme="minorHAnsi" w:cstheme="minorHAnsi"/>
        </w:rPr>
        <w:t>d on t</w:t>
      </w:r>
      <w:r w:rsidRPr="004C7050">
        <w:rPr>
          <w:rFonts w:asciiTheme="minorHAnsi" w:hAnsiTheme="minorHAnsi" w:cstheme="minorHAnsi"/>
        </w:rPr>
        <w:t>ähtsa</w:t>
      </w:r>
      <w:r w:rsidR="00BA4E96">
        <w:rPr>
          <w:rFonts w:asciiTheme="minorHAnsi" w:hAnsiTheme="minorHAnsi" w:cstheme="minorHAnsi"/>
        </w:rPr>
        <w:t>d</w:t>
      </w:r>
      <w:r w:rsidRPr="004C7050">
        <w:rPr>
          <w:rFonts w:asciiTheme="minorHAnsi" w:hAnsiTheme="minorHAnsi" w:cstheme="minorHAnsi"/>
        </w:rPr>
        <w:t>, sealhulgas naise oluline ja suunav roll.</w:t>
      </w:r>
    </w:p>
    <w:p w:rsidR="00906A4F" w:rsidRPr="004C7050" w:rsidRDefault="00906A4F" w:rsidP="003468F8">
      <w:pPr>
        <w:pStyle w:val="Default"/>
        <w:numPr>
          <w:ilvl w:val="0"/>
          <w:numId w:val="23"/>
        </w:numPr>
        <w:spacing w:after="120" w:line="276" w:lineRule="auto"/>
        <w:rPr>
          <w:rFonts w:asciiTheme="minorHAnsi" w:hAnsiTheme="minorHAnsi" w:cstheme="minorHAnsi"/>
        </w:rPr>
      </w:pPr>
      <w:r w:rsidRPr="004C7050">
        <w:rPr>
          <w:rFonts w:asciiTheme="minorHAnsi" w:hAnsiTheme="minorHAnsi" w:cstheme="minorHAnsi"/>
        </w:rPr>
        <w:lastRenderedPageBreak/>
        <w:t>Vanimate (80+) meeste seas oli tunda pessimismi või loobumist soovist tundma õppida ja lu</w:t>
      </w:r>
      <w:r w:rsidR="00BA4E96">
        <w:rPr>
          <w:rFonts w:asciiTheme="minorHAnsi" w:hAnsiTheme="minorHAnsi" w:cstheme="minorHAnsi"/>
        </w:rPr>
        <w:t>u</w:t>
      </w:r>
      <w:r w:rsidRPr="004C7050">
        <w:rPr>
          <w:rFonts w:asciiTheme="minorHAnsi" w:hAnsiTheme="minorHAnsi" w:cstheme="minorHAnsi"/>
        </w:rPr>
        <w:t>a sõprussuhteid.</w:t>
      </w:r>
    </w:p>
    <w:p w:rsidR="00906A4F" w:rsidRPr="004C7050" w:rsidRDefault="00906A4F" w:rsidP="003468F8">
      <w:pPr>
        <w:pStyle w:val="Default"/>
        <w:spacing w:after="120" w:line="276" w:lineRule="auto"/>
        <w:rPr>
          <w:rFonts w:asciiTheme="minorHAnsi" w:eastAsia="Arial" w:hAnsiTheme="minorHAnsi" w:cstheme="minorHAnsi"/>
        </w:rPr>
      </w:pPr>
      <w:r w:rsidRPr="004C7050">
        <w:rPr>
          <w:rFonts w:asciiTheme="minorHAnsi" w:hAnsiTheme="minorHAnsi" w:cstheme="minorHAnsi"/>
        </w:rPr>
        <w:t xml:space="preserve">Intervjuude käigus kaardistati palju erinevaid hobisid, ettevõtmisi ja tegevusi. Samal ajal olid kohalike päevakeskuste ja teiste institutsioonide poolt eakatele suunatud tegevused meestele üsna mitteatraktiivsed ja </w:t>
      </w:r>
      <w:r w:rsidR="00C97D45">
        <w:rPr>
          <w:rFonts w:asciiTheme="minorHAnsi" w:hAnsiTheme="minorHAnsi" w:cstheme="minorHAnsi"/>
        </w:rPr>
        <w:t xml:space="preserve">vähe </w:t>
      </w:r>
      <w:r w:rsidRPr="004C7050">
        <w:rPr>
          <w:rFonts w:asciiTheme="minorHAnsi" w:hAnsiTheme="minorHAnsi" w:cstheme="minorHAnsi"/>
        </w:rPr>
        <w:t>uudishimu tekitavad. Vanemad mehed olid leidnud oma eneseteostuse Eesti Kaitseliidus (Ida-Eesti), kogudes antiik</w:t>
      </w:r>
      <w:r w:rsidR="00C97D45">
        <w:rPr>
          <w:rFonts w:asciiTheme="minorHAnsi" w:hAnsiTheme="minorHAnsi" w:cstheme="minorHAnsi"/>
        </w:rPr>
        <w:t>esemeid</w:t>
      </w:r>
      <w:r w:rsidRPr="004C7050">
        <w:rPr>
          <w:rFonts w:asciiTheme="minorHAnsi" w:hAnsiTheme="minorHAnsi" w:cstheme="minorHAnsi"/>
        </w:rPr>
        <w:t xml:space="preserve"> (mõlemad</w:t>
      </w:r>
      <w:r w:rsidR="00C97D45">
        <w:rPr>
          <w:rFonts w:asciiTheme="minorHAnsi" w:hAnsiTheme="minorHAnsi" w:cstheme="minorHAnsi"/>
        </w:rPr>
        <w:t xml:space="preserve"> piirkonnad</w:t>
      </w:r>
      <w:r w:rsidRPr="004C7050">
        <w:rPr>
          <w:rFonts w:asciiTheme="minorHAnsi" w:hAnsiTheme="minorHAnsi" w:cstheme="minorHAnsi"/>
        </w:rPr>
        <w:t xml:space="preserve">) </w:t>
      </w:r>
      <w:r w:rsidR="00C97D45">
        <w:rPr>
          <w:rFonts w:asciiTheme="minorHAnsi" w:hAnsiTheme="minorHAnsi" w:cstheme="minorHAnsi"/>
        </w:rPr>
        <w:t xml:space="preserve">või tehes </w:t>
      </w:r>
      <w:r w:rsidRPr="004C7050">
        <w:rPr>
          <w:rFonts w:asciiTheme="minorHAnsi" w:hAnsiTheme="minorHAnsi" w:cstheme="minorHAnsi"/>
        </w:rPr>
        <w:t>garaažikoostöö</w:t>
      </w:r>
      <w:r w:rsidR="00C97D45">
        <w:rPr>
          <w:rFonts w:asciiTheme="minorHAnsi" w:hAnsiTheme="minorHAnsi" w:cstheme="minorHAnsi"/>
        </w:rPr>
        <w:t>d</w:t>
      </w:r>
      <w:r w:rsidRPr="004C7050">
        <w:rPr>
          <w:rFonts w:asciiTheme="minorHAnsi" w:hAnsiTheme="minorHAnsi" w:cstheme="minorHAnsi"/>
        </w:rPr>
        <w:t xml:space="preserve">. </w:t>
      </w:r>
      <w:r w:rsidR="00C97D45">
        <w:rPr>
          <w:rFonts w:asciiTheme="minorHAnsi" w:hAnsiTheme="minorHAnsi" w:cstheme="minorHAnsi"/>
        </w:rPr>
        <w:t xml:space="preserve">Mehed </w:t>
      </w:r>
      <w:r w:rsidRPr="004C7050">
        <w:rPr>
          <w:rFonts w:asciiTheme="minorHAnsi" w:hAnsiTheme="minorHAnsi" w:cstheme="minorHAnsi"/>
        </w:rPr>
        <w:t xml:space="preserve">kannavad kogukonnas </w:t>
      </w:r>
      <w:r w:rsidR="00C97D45">
        <w:rPr>
          <w:rFonts w:asciiTheme="minorHAnsi" w:hAnsiTheme="minorHAnsi" w:cstheme="minorHAnsi"/>
        </w:rPr>
        <w:t xml:space="preserve">mingit </w:t>
      </w:r>
      <w:r w:rsidRPr="004C7050">
        <w:rPr>
          <w:rFonts w:asciiTheme="minorHAnsi" w:hAnsiTheme="minorHAnsi" w:cstheme="minorHAnsi"/>
        </w:rPr>
        <w:t>regulaarset vastutust, näiteks suusaradade ülesehitamine igal talvel. Mehed on rahul, et neil on üksikud töö</w:t>
      </w:r>
      <w:r w:rsidR="00C97D45">
        <w:rPr>
          <w:rFonts w:asciiTheme="minorHAnsi" w:hAnsiTheme="minorHAnsi" w:cstheme="minorHAnsi"/>
        </w:rPr>
        <w:t>otsad</w:t>
      </w:r>
      <w:r w:rsidRPr="004C7050">
        <w:rPr>
          <w:rFonts w:asciiTheme="minorHAnsi" w:hAnsiTheme="minorHAnsi" w:cstheme="minorHAnsi"/>
        </w:rPr>
        <w:t xml:space="preserve"> nagu torulukksepa</w:t>
      </w:r>
      <w:r w:rsidR="00C97D45">
        <w:rPr>
          <w:rFonts w:asciiTheme="minorHAnsi" w:hAnsiTheme="minorHAnsi" w:cstheme="minorHAnsi"/>
        </w:rPr>
        <w:t>-</w:t>
      </w:r>
      <w:r w:rsidRPr="004C7050">
        <w:rPr>
          <w:rFonts w:asciiTheme="minorHAnsi" w:hAnsiTheme="minorHAnsi" w:cstheme="minorHAnsi"/>
        </w:rPr>
        <w:t xml:space="preserve"> ja remonditööd. Neil on </w:t>
      </w:r>
      <w:r w:rsidR="00C97D45">
        <w:rPr>
          <w:rFonts w:asciiTheme="minorHAnsi" w:hAnsiTheme="minorHAnsi" w:cstheme="minorHAnsi"/>
        </w:rPr>
        <w:t>regulaarsed</w:t>
      </w:r>
      <w:r w:rsidRPr="004C7050">
        <w:rPr>
          <w:rFonts w:asciiTheme="minorHAnsi" w:hAnsiTheme="minorHAnsi" w:cstheme="minorHAnsi"/>
        </w:rPr>
        <w:t xml:space="preserve"> kultuuritegevused (laulmine, tantsimine ja teatrisse minek), eriti kui partner toetab </w:t>
      </w:r>
      <w:r w:rsidR="00C97D45">
        <w:rPr>
          <w:rFonts w:asciiTheme="minorHAnsi" w:hAnsiTheme="minorHAnsi" w:cstheme="minorHAnsi"/>
        </w:rPr>
        <w:t>teda</w:t>
      </w:r>
      <w:r w:rsidRPr="004C7050">
        <w:rPr>
          <w:rFonts w:asciiTheme="minorHAnsi" w:hAnsiTheme="minorHAnsi" w:cstheme="minorHAnsi"/>
        </w:rPr>
        <w:t xml:space="preserve"> otseselt (nad tantsivad koos, lähevad koos sauna jne). Aia</w:t>
      </w:r>
      <w:r w:rsidR="00C97D45">
        <w:rPr>
          <w:rFonts w:asciiTheme="minorHAnsi" w:hAnsiTheme="minorHAnsi" w:cstheme="minorHAnsi"/>
        </w:rPr>
        <w:t xml:space="preserve">pidamine </w:t>
      </w:r>
      <w:r w:rsidRPr="004C7050">
        <w:rPr>
          <w:rFonts w:asciiTheme="minorHAnsi" w:hAnsiTheme="minorHAnsi" w:cstheme="minorHAnsi"/>
        </w:rPr>
        <w:t>on Eesti vanemate inimeste tavapärane tegevus nii töötavate kui ka mittetöötavate inimeste seas, kuid küsimus on selles, kas see tegevus ühendab kogukonna inimesi või kui suur on selle</w:t>
      </w:r>
      <w:r w:rsidR="00C97D45">
        <w:rPr>
          <w:rFonts w:asciiTheme="minorHAnsi" w:hAnsiTheme="minorHAnsi" w:cstheme="minorHAnsi"/>
        </w:rPr>
        <w:t>s</w:t>
      </w:r>
      <w:r w:rsidRPr="004C7050">
        <w:rPr>
          <w:rFonts w:asciiTheme="minorHAnsi" w:hAnsiTheme="minorHAnsi" w:cstheme="minorHAnsi"/>
        </w:rPr>
        <w:t xml:space="preserve"> arengu</w:t>
      </w:r>
      <w:r w:rsidR="00C97D45">
        <w:rPr>
          <w:rFonts w:asciiTheme="minorHAnsi" w:hAnsiTheme="minorHAnsi" w:cstheme="minorHAnsi"/>
        </w:rPr>
        <w:t>-</w:t>
      </w:r>
      <w:r w:rsidRPr="004C7050">
        <w:rPr>
          <w:rFonts w:asciiTheme="minorHAnsi" w:hAnsiTheme="minorHAnsi" w:cstheme="minorHAnsi"/>
        </w:rPr>
        <w:t xml:space="preserve"> ja kasvukomponent. Mõnel juhul kirjeldati ka mehi sotsiaalsete sündmuste algatajatena.</w:t>
      </w:r>
    </w:p>
    <w:p w:rsidR="00906A4F" w:rsidRPr="004C7050" w:rsidRDefault="00645F5F" w:rsidP="003468F8">
      <w:pPr>
        <w:pStyle w:val="Default"/>
        <w:spacing w:after="120" w:line="276" w:lineRule="auto"/>
        <w:rPr>
          <w:rFonts w:asciiTheme="minorHAnsi" w:eastAsia="Arial" w:hAnsiTheme="minorHAnsi" w:cstheme="minorHAnsi"/>
        </w:rPr>
      </w:pPr>
      <w:r>
        <w:rPr>
          <w:rFonts w:asciiTheme="minorHAnsi" w:hAnsiTheme="minorHAnsi" w:cstheme="minorHAnsi"/>
        </w:rPr>
        <w:t>Ilmnes</w:t>
      </w:r>
      <w:r w:rsidR="00906A4F" w:rsidRPr="004C7050">
        <w:rPr>
          <w:rFonts w:asciiTheme="minorHAnsi" w:hAnsiTheme="minorHAnsi" w:cstheme="minorHAnsi"/>
        </w:rPr>
        <w:t xml:space="preserve"> selge nimekiri välistest </w:t>
      </w:r>
      <w:r>
        <w:rPr>
          <w:rFonts w:asciiTheme="minorHAnsi" w:hAnsiTheme="minorHAnsi" w:cstheme="minorHAnsi"/>
        </w:rPr>
        <w:t>ja</w:t>
      </w:r>
      <w:r w:rsidR="00906A4F" w:rsidRPr="004C7050">
        <w:rPr>
          <w:rFonts w:asciiTheme="minorHAnsi" w:hAnsiTheme="minorHAnsi" w:cstheme="minorHAnsi"/>
        </w:rPr>
        <w:t xml:space="preserve"> sisemistest takistustest, mida vanemad mehed kogevad. Suhteliselt lihtne, kuid </w:t>
      </w:r>
      <w:r>
        <w:rPr>
          <w:rFonts w:asciiTheme="minorHAnsi" w:hAnsiTheme="minorHAnsi" w:cstheme="minorHAnsi"/>
        </w:rPr>
        <w:t xml:space="preserve">väga laiaulatuslik </w:t>
      </w:r>
      <w:r w:rsidR="00906A4F" w:rsidRPr="004C7050">
        <w:rPr>
          <w:rFonts w:asciiTheme="minorHAnsi" w:hAnsiTheme="minorHAnsi" w:cstheme="minorHAnsi"/>
        </w:rPr>
        <w:t>takistus</w:t>
      </w:r>
      <w:r>
        <w:rPr>
          <w:rFonts w:asciiTheme="minorHAnsi" w:hAnsiTheme="minorHAnsi" w:cstheme="minorHAnsi"/>
        </w:rPr>
        <w:t xml:space="preserve"> oli </w:t>
      </w:r>
      <w:r w:rsidR="00906A4F" w:rsidRPr="004C7050">
        <w:rPr>
          <w:rFonts w:asciiTheme="minorHAnsi" w:hAnsiTheme="minorHAnsi" w:cstheme="minorHAnsi"/>
        </w:rPr>
        <w:t>transpordi puudumine maapiirkondades. Samuti nägime, et kohalikud volikogud on suuna</w:t>
      </w:r>
      <w:r>
        <w:rPr>
          <w:rFonts w:asciiTheme="minorHAnsi" w:hAnsiTheme="minorHAnsi" w:cstheme="minorHAnsi"/>
        </w:rPr>
        <w:t>n</w:t>
      </w:r>
      <w:r w:rsidR="00906A4F" w:rsidRPr="004C7050">
        <w:rPr>
          <w:rFonts w:asciiTheme="minorHAnsi" w:hAnsiTheme="minorHAnsi" w:cstheme="minorHAnsi"/>
        </w:rPr>
        <w:t>ud oma ressurssid ainult vanemate kodanike põhivajadustele ning vaimseid ja sotsiaalseid vajadusi alahinnatakse. See selgitab ka, miks meestel ei ole võimalusi ega huvitavaid tegevusi</w:t>
      </w:r>
      <w:r>
        <w:rPr>
          <w:rFonts w:asciiTheme="minorHAnsi" w:hAnsiTheme="minorHAnsi" w:cstheme="minorHAnsi"/>
        </w:rPr>
        <w:t xml:space="preserve">, mida neile pakuks </w:t>
      </w:r>
      <w:r w:rsidR="00906A4F" w:rsidRPr="004C7050">
        <w:rPr>
          <w:rFonts w:asciiTheme="minorHAnsi" w:hAnsiTheme="minorHAnsi" w:cstheme="minorHAnsi"/>
        </w:rPr>
        <w:t>kohalik</w:t>
      </w:r>
      <w:r>
        <w:rPr>
          <w:rFonts w:asciiTheme="minorHAnsi" w:hAnsiTheme="minorHAnsi" w:cstheme="minorHAnsi"/>
        </w:rPr>
        <w:t xml:space="preserve"> omavalitsus</w:t>
      </w:r>
      <w:r w:rsidR="00906A4F" w:rsidRPr="004C7050">
        <w:rPr>
          <w:rFonts w:asciiTheme="minorHAnsi" w:hAnsiTheme="minorHAnsi" w:cstheme="minorHAnsi"/>
        </w:rPr>
        <w:t xml:space="preserve">. Mõned vastajad väitsid, et osalemine majapidamistöös </w:t>
      </w:r>
      <w:r>
        <w:rPr>
          <w:rFonts w:asciiTheme="minorHAnsi" w:hAnsiTheme="minorHAnsi" w:cstheme="minorHAnsi"/>
        </w:rPr>
        <w:t>võtab kogu nende aja ja energia</w:t>
      </w:r>
      <w:r w:rsidR="00906A4F" w:rsidRPr="004C7050">
        <w:rPr>
          <w:rFonts w:asciiTheme="minorHAnsi" w:hAnsiTheme="minorHAnsi" w:cstheme="minorHAnsi"/>
        </w:rPr>
        <w:t xml:space="preserve">. Sügav ja süstemaatiline probleem on kogukondade </w:t>
      </w:r>
      <w:r>
        <w:rPr>
          <w:rFonts w:asciiTheme="minorHAnsi" w:hAnsiTheme="minorHAnsi" w:cstheme="minorHAnsi"/>
        </w:rPr>
        <w:t>eestvedajate</w:t>
      </w:r>
      <w:r w:rsidR="00906A4F" w:rsidRPr="004C7050">
        <w:rPr>
          <w:rFonts w:asciiTheme="minorHAnsi" w:hAnsiTheme="minorHAnsi" w:cstheme="minorHAnsi"/>
        </w:rPr>
        <w:t xml:space="preserve"> vähesus </w:t>
      </w:r>
      <w:r>
        <w:rPr>
          <w:rFonts w:asciiTheme="minorHAnsi" w:hAnsiTheme="minorHAnsi" w:cstheme="minorHAnsi"/>
        </w:rPr>
        <w:t xml:space="preserve">ning eeldus, et asjade ainus liikumapanev jõud on kodanike initsiatiiv. </w:t>
      </w:r>
    </w:p>
    <w:p w:rsidR="00906A4F" w:rsidRPr="004C7050" w:rsidRDefault="00906A4F" w:rsidP="003468F8">
      <w:pPr>
        <w:pStyle w:val="Default"/>
        <w:spacing w:after="120" w:line="276" w:lineRule="auto"/>
        <w:rPr>
          <w:rFonts w:asciiTheme="minorHAnsi" w:eastAsia="Arial" w:hAnsiTheme="minorHAnsi" w:cstheme="minorHAnsi"/>
        </w:rPr>
      </w:pPr>
      <w:r w:rsidRPr="004C7050">
        <w:rPr>
          <w:rFonts w:asciiTheme="minorHAnsi" w:hAnsiTheme="minorHAnsi" w:cstheme="minorHAnsi"/>
        </w:rPr>
        <w:t>Sisemised tõkked on soovimatus suhelda, mis on tõlgendatav ka suhtlemisoskuste puudumisena (mehed on sageli olnud individua</w:t>
      </w:r>
      <w:r w:rsidR="00645F5F">
        <w:rPr>
          <w:rFonts w:asciiTheme="minorHAnsi" w:hAnsiTheme="minorHAnsi" w:cstheme="minorHAnsi"/>
        </w:rPr>
        <w:t xml:space="preserve">alsete </w:t>
      </w:r>
      <w:r w:rsidRPr="004C7050">
        <w:rPr>
          <w:rFonts w:asciiTheme="minorHAnsi" w:hAnsiTheme="minorHAnsi" w:cstheme="minorHAnsi"/>
        </w:rPr>
        <w:t>töökohtade</w:t>
      </w:r>
      <w:r w:rsidR="00645F5F">
        <w:rPr>
          <w:rFonts w:asciiTheme="minorHAnsi" w:hAnsiTheme="minorHAnsi" w:cstheme="minorHAnsi"/>
        </w:rPr>
        <w:t>ga</w:t>
      </w:r>
      <w:r w:rsidRPr="004C7050">
        <w:rPr>
          <w:rFonts w:asciiTheme="minorHAnsi" w:hAnsiTheme="minorHAnsi" w:cstheme="minorHAnsi"/>
        </w:rPr>
        <w:t xml:space="preserve"> spetsialistid nagu </w:t>
      </w:r>
      <w:r w:rsidR="00645F5F">
        <w:rPr>
          <w:rFonts w:asciiTheme="minorHAnsi" w:hAnsiTheme="minorHAnsi" w:cstheme="minorHAnsi"/>
        </w:rPr>
        <w:t xml:space="preserve">näiteks pikamaa </w:t>
      </w:r>
      <w:r w:rsidRPr="004C7050">
        <w:rPr>
          <w:rFonts w:asciiTheme="minorHAnsi" w:hAnsiTheme="minorHAnsi" w:cstheme="minorHAnsi"/>
        </w:rPr>
        <w:t>autojuh</w:t>
      </w:r>
      <w:r w:rsidR="00645F5F">
        <w:rPr>
          <w:rFonts w:asciiTheme="minorHAnsi" w:hAnsiTheme="minorHAnsi" w:cstheme="minorHAnsi"/>
        </w:rPr>
        <w:t>id</w:t>
      </w:r>
      <w:r w:rsidRPr="004C7050">
        <w:rPr>
          <w:rFonts w:asciiTheme="minorHAnsi" w:hAnsiTheme="minorHAnsi" w:cstheme="minorHAnsi"/>
        </w:rPr>
        <w:t>). Lisaks mainiti soovimatust õppida või proovida midagi uut. Ebatervislik</w:t>
      </w:r>
      <w:r w:rsidR="00645F5F">
        <w:rPr>
          <w:rFonts w:asciiTheme="minorHAnsi" w:hAnsiTheme="minorHAnsi" w:cstheme="minorHAnsi"/>
        </w:rPr>
        <w:t xml:space="preserve">est </w:t>
      </w:r>
      <w:r w:rsidRPr="004C7050">
        <w:rPr>
          <w:rFonts w:asciiTheme="minorHAnsi" w:hAnsiTheme="minorHAnsi" w:cstheme="minorHAnsi"/>
        </w:rPr>
        <w:t>eluviisid</w:t>
      </w:r>
      <w:r w:rsidR="00645F5F">
        <w:rPr>
          <w:rFonts w:asciiTheme="minorHAnsi" w:hAnsiTheme="minorHAnsi" w:cstheme="minorHAnsi"/>
        </w:rPr>
        <w:t>est räägiti teiste elude kontekstis, t</w:t>
      </w:r>
      <w:r w:rsidRPr="004C7050">
        <w:rPr>
          <w:rFonts w:asciiTheme="minorHAnsi" w:hAnsiTheme="minorHAnsi" w:cstheme="minorHAnsi"/>
        </w:rPr>
        <w:t>ervisliku seisundi halvenemine</w:t>
      </w:r>
      <w:r w:rsidR="00645F5F">
        <w:rPr>
          <w:rFonts w:asciiTheme="minorHAnsi" w:hAnsiTheme="minorHAnsi" w:cstheme="minorHAnsi"/>
        </w:rPr>
        <w:t xml:space="preserve"> võeti jutuks nii iseenda kui teiste kohta</w:t>
      </w:r>
      <w:r w:rsidRPr="004C7050">
        <w:rPr>
          <w:rFonts w:asciiTheme="minorHAnsi" w:hAnsiTheme="minorHAnsi" w:cstheme="minorHAnsi"/>
        </w:rPr>
        <w:t>.</w:t>
      </w:r>
    </w:p>
    <w:p w:rsidR="00906A4F" w:rsidRPr="004C7050" w:rsidRDefault="00906A4F" w:rsidP="003468F8">
      <w:pPr>
        <w:pStyle w:val="Default"/>
        <w:spacing w:after="120" w:line="276" w:lineRule="auto"/>
        <w:rPr>
          <w:rFonts w:asciiTheme="minorHAnsi" w:eastAsia="Arial" w:hAnsiTheme="minorHAnsi" w:cstheme="minorHAnsi"/>
        </w:rPr>
      </w:pPr>
      <w:r w:rsidRPr="004C7050">
        <w:rPr>
          <w:rFonts w:asciiTheme="minorHAnsi" w:hAnsiTheme="minorHAnsi" w:cstheme="minorHAnsi"/>
        </w:rPr>
        <w:t>Huvitav oli, et rohkem kui üks vastaja</w:t>
      </w:r>
      <w:r w:rsidR="00645F5F">
        <w:rPr>
          <w:rFonts w:asciiTheme="minorHAnsi" w:hAnsiTheme="minorHAnsi" w:cstheme="minorHAnsi"/>
        </w:rPr>
        <w:t xml:space="preserve"> </w:t>
      </w:r>
      <w:r w:rsidRPr="004C7050">
        <w:rPr>
          <w:rFonts w:asciiTheme="minorHAnsi" w:hAnsiTheme="minorHAnsi" w:cstheme="minorHAnsi"/>
        </w:rPr>
        <w:t xml:space="preserve">mainis perearsti või arsti, kes on tema sotsiaalse võrgustiku osa. Arstide tähtsust vanemate meeste sotsiaalses võrgustikus saab seletada asjaoluga, et paljudel oli krooniline haigus. </w:t>
      </w:r>
      <w:r w:rsidR="00161854">
        <w:rPr>
          <w:rFonts w:asciiTheme="minorHAnsi" w:hAnsiTheme="minorHAnsi" w:cstheme="minorHAnsi"/>
        </w:rPr>
        <w:t>S</w:t>
      </w:r>
      <w:r w:rsidRPr="004C7050">
        <w:rPr>
          <w:rFonts w:asciiTheme="minorHAnsi" w:hAnsiTheme="minorHAnsi" w:cstheme="minorHAnsi"/>
        </w:rPr>
        <w:t xml:space="preserve">õbrad on </w:t>
      </w:r>
      <w:r w:rsidR="00161854">
        <w:rPr>
          <w:rFonts w:asciiTheme="minorHAnsi" w:hAnsiTheme="minorHAnsi" w:cstheme="minorHAnsi"/>
        </w:rPr>
        <w:t xml:space="preserve">sagedasti </w:t>
      </w:r>
      <w:r w:rsidRPr="004C7050">
        <w:rPr>
          <w:rFonts w:asciiTheme="minorHAnsi" w:hAnsiTheme="minorHAnsi" w:cstheme="minorHAnsi"/>
        </w:rPr>
        <w:t>koolist või kolledžist</w:t>
      </w:r>
      <w:r w:rsidR="00161854">
        <w:rPr>
          <w:rFonts w:asciiTheme="minorHAnsi" w:hAnsiTheme="minorHAnsi" w:cstheme="minorHAnsi"/>
        </w:rPr>
        <w:t xml:space="preserve"> ehk sõpruskonna iseloomulik joon on </w:t>
      </w:r>
      <w:r w:rsidRPr="004C7050">
        <w:rPr>
          <w:rFonts w:asciiTheme="minorHAnsi" w:hAnsiTheme="minorHAnsi" w:cstheme="minorHAnsi"/>
        </w:rPr>
        <w:t>pikaajalis</w:t>
      </w:r>
      <w:r w:rsidR="00161854">
        <w:rPr>
          <w:rFonts w:asciiTheme="minorHAnsi" w:hAnsiTheme="minorHAnsi" w:cstheme="minorHAnsi"/>
        </w:rPr>
        <w:t>us</w:t>
      </w:r>
      <w:r w:rsidRPr="004C7050">
        <w:rPr>
          <w:rFonts w:asciiTheme="minorHAnsi" w:hAnsiTheme="minorHAnsi" w:cstheme="minorHAnsi"/>
        </w:rPr>
        <w:t>.</w:t>
      </w:r>
    </w:p>
    <w:p w:rsidR="00906A4F" w:rsidRDefault="00906A4F" w:rsidP="003468F8">
      <w:pPr>
        <w:pStyle w:val="Default"/>
        <w:spacing w:after="120" w:line="276" w:lineRule="auto"/>
        <w:rPr>
          <w:rFonts w:asciiTheme="minorHAnsi" w:hAnsiTheme="minorHAnsi" w:cstheme="minorHAnsi"/>
        </w:rPr>
      </w:pPr>
      <w:r w:rsidRPr="004C7050">
        <w:rPr>
          <w:rFonts w:asciiTheme="minorHAnsi" w:hAnsiTheme="minorHAnsi" w:cstheme="minorHAnsi"/>
        </w:rPr>
        <w:t xml:space="preserve">Mis puutub identiteeti, siis näevad Eesti vanemad mehed oma rolli </w:t>
      </w:r>
      <w:r w:rsidR="00161854">
        <w:rPr>
          <w:rFonts w:asciiTheme="minorHAnsi" w:hAnsiTheme="minorHAnsi" w:cstheme="minorHAnsi"/>
        </w:rPr>
        <w:t xml:space="preserve">ühiskonnas </w:t>
      </w:r>
      <w:r w:rsidRPr="004C7050">
        <w:rPr>
          <w:rFonts w:asciiTheme="minorHAnsi" w:hAnsiTheme="minorHAnsi" w:cstheme="minorHAnsi"/>
        </w:rPr>
        <w:t>ebaolulisena, mis näib olevat tagasitõmbumise ja tagasihoidlikkuse segu. Vaja on välist motivatsiooni ja isiklikku kutset</w:t>
      </w:r>
      <w:r w:rsidR="00161854">
        <w:rPr>
          <w:rFonts w:asciiTheme="minorHAnsi" w:hAnsiTheme="minorHAnsi" w:cstheme="minorHAnsi"/>
        </w:rPr>
        <w:t>.</w:t>
      </w:r>
    </w:p>
    <w:p w:rsidR="00161854" w:rsidRPr="004C7050" w:rsidRDefault="00161854" w:rsidP="003468F8">
      <w:pPr>
        <w:pStyle w:val="Default"/>
        <w:spacing w:after="120" w:line="276" w:lineRule="auto"/>
        <w:rPr>
          <w:rFonts w:asciiTheme="minorHAnsi" w:eastAsia="Arial" w:hAnsiTheme="minorHAnsi" w:cstheme="minorHAnsi"/>
        </w:rPr>
      </w:pPr>
    </w:p>
    <w:p w:rsidR="00906A4F" w:rsidRDefault="00906A4F" w:rsidP="00161854">
      <w:pPr>
        <w:pStyle w:val="Heading2"/>
        <w:rPr>
          <w:rFonts w:eastAsia="Arial" w:cs="Arial"/>
        </w:rPr>
      </w:pPr>
      <w:r>
        <w:t xml:space="preserve">4.3. </w:t>
      </w:r>
      <w:r>
        <w:rPr>
          <w:u w:val="single"/>
        </w:rPr>
        <w:t>Poola</w:t>
      </w:r>
    </w:p>
    <w:p w:rsidR="00906A4F" w:rsidRPr="00C31B0A" w:rsidRDefault="00C31B0A" w:rsidP="003468F8">
      <w:pPr>
        <w:pStyle w:val="Default"/>
        <w:spacing w:line="276" w:lineRule="auto"/>
        <w:rPr>
          <w:rFonts w:asciiTheme="minorHAnsi" w:eastAsia="Calibri" w:hAnsiTheme="minorHAnsi" w:cstheme="minorHAnsi"/>
          <w:lang w:val="pt-PT"/>
        </w:rPr>
      </w:pPr>
      <w:r>
        <w:rPr>
          <w:rFonts w:asciiTheme="minorHAnsi" w:hAnsiTheme="minorHAnsi" w:cstheme="minorHAnsi"/>
          <w:lang w:val="pt-PT"/>
        </w:rPr>
        <w:t>A</w:t>
      </w:r>
      <w:r w:rsidR="00906A4F" w:rsidRPr="00C31B0A">
        <w:rPr>
          <w:rFonts w:asciiTheme="minorHAnsi" w:hAnsiTheme="minorHAnsi" w:cstheme="minorHAnsi"/>
          <w:lang w:val="pt-PT"/>
        </w:rPr>
        <w:t>ndmete es</w:t>
      </w:r>
      <w:r w:rsidRPr="00C31B0A">
        <w:rPr>
          <w:rFonts w:asciiTheme="minorHAnsi" w:hAnsiTheme="minorHAnsi" w:cstheme="minorHAnsi"/>
          <w:lang w:val="pt-PT"/>
        </w:rPr>
        <w:t>ma</w:t>
      </w:r>
      <w:r w:rsidR="00906A4F" w:rsidRPr="00C31B0A">
        <w:rPr>
          <w:rFonts w:asciiTheme="minorHAnsi" w:hAnsiTheme="minorHAnsi" w:cstheme="minorHAnsi"/>
          <w:lang w:val="pt-PT"/>
        </w:rPr>
        <w:t>analüüsi</w:t>
      </w:r>
      <w:r>
        <w:rPr>
          <w:rFonts w:asciiTheme="minorHAnsi" w:hAnsiTheme="minorHAnsi" w:cstheme="minorHAnsi"/>
          <w:lang w:val="pt-PT"/>
        </w:rPr>
        <w:t xml:space="preserve">l </w:t>
      </w:r>
      <w:r w:rsidR="00906A4F" w:rsidRPr="00C31B0A">
        <w:rPr>
          <w:rFonts w:asciiTheme="minorHAnsi" w:hAnsiTheme="minorHAnsi" w:cstheme="minorHAnsi"/>
          <w:lang w:val="pt-PT"/>
        </w:rPr>
        <w:t>leid</w:t>
      </w:r>
      <w:r>
        <w:rPr>
          <w:rFonts w:asciiTheme="minorHAnsi" w:hAnsiTheme="minorHAnsi" w:cstheme="minorHAnsi"/>
          <w:lang w:val="pt-PT"/>
        </w:rPr>
        <w:t>sime tunnused</w:t>
      </w:r>
      <w:r w:rsidR="00906A4F" w:rsidRPr="00C31B0A">
        <w:rPr>
          <w:rFonts w:asciiTheme="minorHAnsi" w:hAnsiTheme="minorHAnsi" w:cstheme="minorHAnsi"/>
          <w:lang w:val="pt-PT"/>
        </w:rPr>
        <w:t xml:space="preserve">, mida käsitleme teatud liiki õppetundidena, mida hiljem </w:t>
      </w:r>
      <w:r>
        <w:rPr>
          <w:rFonts w:asciiTheme="minorHAnsi" w:hAnsiTheme="minorHAnsi" w:cstheme="minorHAnsi"/>
          <w:lang w:val="pt-PT"/>
        </w:rPr>
        <w:t xml:space="preserve">põhjalikumalt </w:t>
      </w:r>
      <w:r w:rsidR="00906A4F" w:rsidRPr="00C31B0A">
        <w:rPr>
          <w:rFonts w:asciiTheme="minorHAnsi" w:hAnsiTheme="minorHAnsi" w:cstheme="minorHAnsi"/>
          <w:lang w:val="pt-PT"/>
        </w:rPr>
        <w:t>anlaüüsda.</w:t>
      </w:r>
      <w:r>
        <w:rPr>
          <w:rFonts w:asciiTheme="minorHAnsi" w:hAnsiTheme="minorHAnsi" w:cstheme="minorHAnsi"/>
          <w:lang w:val="pt-PT"/>
        </w:rPr>
        <w:t xml:space="preserve"> </w:t>
      </w:r>
      <w:r w:rsidRPr="00C31B0A">
        <w:rPr>
          <w:rFonts w:asciiTheme="minorHAnsi" w:eastAsia="Calibri" w:hAnsiTheme="minorHAnsi" w:cstheme="minorHAnsi"/>
          <w:lang w:val="pt-PT"/>
        </w:rPr>
        <w:t>Oleme praeguseks kindlaks teinud mõne</w:t>
      </w:r>
      <w:r>
        <w:rPr>
          <w:rFonts w:asciiTheme="minorHAnsi" w:eastAsia="Calibri" w:hAnsiTheme="minorHAnsi" w:cstheme="minorHAnsi"/>
          <w:lang w:val="pt-PT"/>
        </w:rPr>
        <w:t>d probleemid, mis kujutada takistusi meeste kaasamisel.</w:t>
      </w:r>
    </w:p>
    <w:p w:rsidR="00906A4F" w:rsidRPr="00161854" w:rsidRDefault="00906A4F" w:rsidP="003468F8">
      <w:pPr>
        <w:pStyle w:val="Default"/>
        <w:numPr>
          <w:ilvl w:val="0"/>
          <w:numId w:val="25"/>
        </w:numPr>
        <w:spacing w:line="276" w:lineRule="auto"/>
        <w:rPr>
          <w:rFonts w:asciiTheme="minorHAnsi" w:hAnsiTheme="minorHAnsi" w:cstheme="minorHAnsi"/>
        </w:rPr>
      </w:pPr>
      <w:r w:rsidRPr="00161854">
        <w:rPr>
          <w:rFonts w:asciiTheme="minorHAnsi" w:hAnsiTheme="minorHAnsi" w:cstheme="minorHAnsi"/>
        </w:rPr>
        <w:t>Kar</w:t>
      </w:r>
      <w:r w:rsidR="00C31B0A">
        <w:rPr>
          <w:rFonts w:asciiTheme="minorHAnsi" w:hAnsiTheme="minorHAnsi" w:cstheme="minorHAnsi"/>
        </w:rPr>
        <w:t>tus jääda üksildaseks –</w:t>
      </w:r>
      <w:r w:rsidRPr="00161854">
        <w:rPr>
          <w:rFonts w:asciiTheme="minorHAnsi" w:hAnsiTheme="minorHAnsi" w:cstheme="minorHAnsi"/>
        </w:rPr>
        <w:t xml:space="preserve"> </w:t>
      </w:r>
      <w:r w:rsidR="00C31B0A">
        <w:rPr>
          <w:rFonts w:asciiTheme="minorHAnsi" w:hAnsiTheme="minorHAnsi" w:cstheme="minorHAnsi"/>
        </w:rPr>
        <w:t xml:space="preserve">naine aitab säilitada elus tasakaalu ja mehel on hirm naise võimaliku surma ees.  </w:t>
      </w:r>
    </w:p>
    <w:p w:rsidR="00906A4F" w:rsidRPr="00161854" w:rsidRDefault="00906A4F" w:rsidP="003468F8">
      <w:pPr>
        <w:pStyle w:val="Default"/>
        <w:numPr>
          <w:ilvl w:val="0"/>
          <w:numId w:val="25"/>
        </w:numPr>
        <w:spacing w:line="276" w:lineRule="auto"/>
        <w:rPr>
          <w:rFonts w:asciiTheme="minorHAnsi" w:hAnsiTheme="minorHAnsi" w:cstheme="minorHAnsi"/>
        </w:rPr>
      </w:pPr>
      <w:r w:rsidRPr="00161854">
        <w:rPr>
          <w:rFonts w:asciiTheme="minorHAnsi" w:hAnsiTheme="minorHAnsi" w:cstheme="minorHAnsi"/>
        </w:rPr>
        <w:lastRenderedPageBreak/>
        <w:t>Madal osalemine sotsiaalsetes tegevustes</w:t>
      </w:r>
      <w:r w:rsidR="00C31B0A">
        <w:rPr>
          <w:rFonts w:asciiTheme="minorHAnsi" w:hAnsiTheme="minorHAnsi" w:cstheme="minorHAnsi"/>
        </w:rPr>
        <w:t xml:space="preserve">võib tuleneda </w:t>
      </w:r>
      <w:r w:rsidRPr="00161854">
        <w:rPr>
          <w:rFonts w:asciiTheme="minorHAnsi" w:hAnsiTheme="minorHAnsi" w:cstheme="minorHAnsi"/>
        </w:rPr>
        <w:t>demokraatliku osaluse kogemuse puudumi</w:t>
      </w:r>
      <w:r w:rsidR="00C31B0A">
        <w:rPr>
          <w:rFonts w:asciiTheme="minorHAnsi" w:hAnsiTheme="minorHAnsi" w:cstheme="minorHAnsi"/>
        </w:rPr>
        <w:t>sest (formaalne ja informaalne osalemine</w:t>
      </w:r>
      <w:r w:rsidRPr="00161854">
        <w:rPr>
          <w:rFonts w:asciiTheme="minorHAnsi" w:hAnsiTheme="minorHAnsi" w:cstheme="minorHAnsi"/>
        </w:rPr>
        <w:t>). Mineviku</w:t>
      </w:r>
      <w:r w:rsidR="00C31B0A">
        <w:rPr>
          <w:rFonts w:asciiTheme="minorHAnsi" w:hAnsiTheme="minorHAnsi" w:cstheme="minorHAnsi"/>
        </w:rPr>
        <w:t xml:space="preserve"> kogemused blokeerivad tahte olla </w:t>
      </w:r>
      <w:r w:rsidRPr="00161854">
        <w:rPr>
          <w:rFonts w:asciiTheme="minorHAnsi" w:hAnsiTheme="minorHAnsi" w:cstheme="minorHAnsi"/>
        </w:rPr>
        <w:t>sotsiaalselt aktiiv</w:t>
      </w:r>
      <w:r w:rsidR="00C31B0A">
        <w:rPr>
          <w:rFonts w:asciiTheme="minorHAnsi" w:hAnsiTheme="minorHAnsi" w:cstheme="minorHAnsi"/>
        </w:rPr>
        <w:t>ne</w:t>
      </w:r>
      <w:r w:rsidRPr="00161854">
        <w:rPr>
          <w:rFonts w:asciiTheme="minorHAnsi" w:hAnsiTheme="minorHAnsi" w:cstheme="minorHAnsi"/>
        </w:rPr>
        <w:t>.</w:t>
      </w:r>
    </w:p>
    <w:p w:rsidR="00906A4F" w:rsidRPr="00C31B0A" w:rsidRDefault="00906A4F" w:rsidP="00C31B0A">
      <w:pPr>
        <w:pStyle w:val="Default"/>
        <w:numPr>
          <w:ilvl w:val="0"/>
          <w:numId w:val="25"/>
        </w:numPr>
        <w:spacing w:line="276" w:lineRule="auto"/>
        <w:rPr>
          <w:rFonts w:asciiTheme="minorHAnsi" w:eastAsia="Arial" w:hAnsiTheme="minorHAnsi" w:cstheme="minorHAnsi"/>
        </w:rPr>
      </w:pPr>
      <w:r w:rsidRPr="00C31B0A">
        <w:rPr>
          <w:rFonts w:asciiTheme="minorHAnsi" w:hAnsiTheme="minorHAnsi" w:cstheme="minorHAnsi"/>
        </w:rPr>
        <w:t>Läbipaistvus ühiskondlikus elus</w:t>
      </w:r>
      <w:r w:rsidR="00C31B0A" w:rsidRPr="00C31B0A">
        <w:rPr>
          <w:rFonts w:asciiTheme="minorHAnsi" w:hAnsiTheme="minorHAnsi" w:cstheme="minorHAnsi"/>
        </w:rPr>
        <w:t>. V</w:t>
      </w:r>
      <w:r w:rsidRPr="00C31B0A">
        <w:rPr>
          <w:rFonts w:asciiTheme="minorHAnsi" w:hAnsiTheme="minorHAnsi" w:cstheme="minorHAnsi"/>
        </w:rPr>
        <w:t xml:space="preserve">anuse tõttu tunnevad </w:t>
      </w:r>
      <w:r w:rsidR="00C31B0A" w:rsidRPr="00C31B0A">
        <w:rPr>
          <w:rFonts w:asciiTheme="minorHAnsi" w:hAnsiTheme="minorHAnsi" w:cstheme="minorHAnsi"/>
        </w:rPr>
        <w:t>mehed</w:t>
      </w:r>
      <w:r w:rsidRPr="00C31B0A">
        <w:rPr>
          <w:rFonts w:asciiTheme="minorHAnsi" w:hAnsiTheme="minorHAnsi" w:cstheme="minorHAnsi"/>
        </w:rPr>
        <w:t xml:space="preserve"> end sageli kõrvale jäetuna ühiskondlikust tegevusest</w:t>
      </w:r>
      <w:r w:rsidR="00C31B0A" w:rsidRPr="00C31B0A">
        <w:rPr>
          <w:rFonts w:asciiTheme="minorHAnsi" w:hAnsiTheme="minorHAnsi" w:cstheme="minorHAnsi"/>
        </w:rPr>
        <w:t>. And küll</w:t>
      </w:r>
      <w:r w:rsidRPr="00C31B0A">
        <w:rPr>
          <w:rFonts w:asciiTheme="minorHAnsi" w:hAnsiTheme="minorHAnsi" w:cstheme="minorHAnsi"/>
        </w:rPr>
        <w:t xml:space="preserve"> pakuvad tuge, kogemusi, teadmisi, „kuid inimesed ei hääleta nende eest” - noorem põlvkond ei tunne vajadust nende  teadmiste, kogemuste ja praktikate järgi</w:t>
      </w:r>
      <w:r w:rsidR="00C31B0A">
        <w:rPr>
          <w:rFonts w:asciiTheme="minorHAnsi" w:hAnsiTheme="minorHAnsi" w:cstheme="minorHAnsi"/>
        </w:rPr>
        <w:t>.</w:t>
      </w:r>
    </w:p>
    <w:p w:rsidR="00C31B0A" w:rsidRPr="00C31B0A" w:rsidRDefault="00C31B0A" w:rsidP="00C31B0A">
      <w:pPr>
        <w:pStyle w:val="Default"/>
        <w:spacing w:line="276" w:lineRule="auto"/>
        <w:ind w:left="720"/>
        <w:rPr>
          <w:rFonts w:asciiTheme="minorHAnsi" w:eastAsia="Arial" w:hAnsiTheme="minorHAnsi" w:cstheme="minorHAnsi"/>
        </w:rPr>
      </w:pPr>
    </w:p>
    <w:p w:rsidR="00906A4F" w:rsidRPr="00161854" w:rsidRDefault="00906A4F" w:rsidP="003468F8">
      <w:pPr>
        <w:pStyle w:val="Default"/>
        <w:spacing w:line="276" w:lineRule="auto"/>
        <w:rPr>
          <w:rFonts w:asciiTheme="minorHAnsi" w:eastAsia="Arial" w:hAnsiTheme="minorHAnsi" w:cstheme="minorHAnsi"/>
        </w:rPr>
      </w:pPr>
      <w:r w:rsidRPr="00161854">
        <w:rPr>
          <w:rFonts w:asciiTheme="minorHAnsi" w:hAnsiTheme="minorHAnsi" w:cstheme="minorHAnsi"/>
        </w:rPr>
        <w:t xml:space="preserve">60-aastaste </w:t>
      </w:r>
      <w:r w:rsidR="00F218B8">
        <w:rPr>
          <w:rFonts w:asciiTheme="minorHAnsi" w:hAnsiTheme="minorHAnsi" w:cstheme="minorHAnsi"/>
        </w:rPr>
        <w:t>takistuste</w:t>
      </w:r>
      <w:r w:rsidR="00C31B0A">
        <w:rPr>
          <w:rFonts w:asciiTheme="minorHAnsi" w:hAnsiTheme="minorHAnsi" w:cstheme="minorHAnsi"/>
        </w:rPr>
        <w:t xml:space="preserve"> loend</w:t>
      </w:r>
      <w:r w:rsidRPr="00161854">
        <w:rPr>
          <w:rFonts w:asciiTheme="minorHAnsi" w:hAnsiTheme="minorHAnsi" w:cstheme="minorHAnsi"/>
        </w:rPr>
        <w:t>:</w:t>
      </w:r>
    </w:p>
    <w:p w:rsidR="00906A4F" w:rsidRPr="00161854" w:rsidRDefault="00906A4F" w:rsidP="003468F8">
      <w:pPr>
        <w:pStyle w:val="Default"/>
        <w:numPr>
          <w:ilvl w:val="0"/>
          <w:numId w:val="25"/>
        </w:numPr>
        <w:spacing w:line="276" w:lineRule="auto"/>
        <w:rPr>
          <w:rFonts w:asciiTheme="minorHAnsi" w:hAnsiTheme="minorHAnsi" w:cstheme="minorHAnsi"/>
        </w:rPr>
      </w:pPr>
      <w:r w:rsidRPr="00161854">
        <w:rPr>
          <w:rFonts w:asciiTheme="minorHAnsi" w:hAnsiTheme="minorHAnsi" w:cstheme="minorHAnsi"/>
        </w:rPr>
        <w:t>Madalad pensionid - piiravad nende elu</w:t>
      </w:r>
      <w:r w:rsidR="00C31B0A">
        <w:rPr>
          <w:rFonts w:asciiTheme="minorHAnsi" w:hAnsiTheme="minorHAnsi" w:cstheme="minorHAnsi"/>
        </w:rPr>
        <w:t>plaane</w:t>
      </w:r>
      <w:r w:rsidRPr="00161854">
        <w:rPr>
          <w:rFonts w:asciiTheme="minorHAnsi" w:hAnsiTheme="minorHAnsi" w:cstheme="minorHAnsi"/>
        </w:rPr>
        <w:t xml:space="preserve"> - raha saadakse riigilt (pension)</w:t>
      </w:r>
      <w:r w:rsidR="00C31B0A">
        <w:rPr>
          <w:rFonts w:asciiTheme="minorHAnsi" w:hAnsiTheme="minorHAnsi" w:cstheme="minorHAnsi"/>
        </w:rPr>
        <w:t>. Ku</w:t>
      </w:r>
      <w:r w:rsidRPr="00161854">
        <w:rPr>
          <w:rFonts w:asciiTheme="minorHAnsi" w:hAnsiTheme="minorHAnsi" w:cstheme="minorHAnsi"/>
        </w:rPr>
        <w:t xml:space="preserve">i mehed on terved, kui nad ei vaja arstiabi ja elavad </w:t>
      </w:r>
      <w:r w:rsidR="00C31B0A">
        <w:rPr>
          <w:rFonts w:asciiTheme="minorHAnsi" w:hAnsiTheme="minorHAnsi" w:cstheme="minorHAnsi"/>
        </w:rPr>
        <w:t>mõõdukalt</w:t>
      </w:r>
      <w:r w:rsidRPr="00161854">
        <w:rPr>
          <w:rFonts w:asciiTheme="minorHAnsi" w:hAnsiTheme="minorHAnsi" w:cstheme="minorHAnsi"/>
        </w:rPr>
        <w:t xml:space="preserve">, siis võivad </w:t>
      </w:r>
      <w:r w:rsidR="00C31B0A">
        <w:rPr>
          <w:rFonts w:asciiTheme="minorHAnsi" w:hAnsiTheme="minorHAnsi" w:cstheme="minorHAnsi"/>
        </w:rPr>
        <w:t xml:space="preserve">ka </w:t>
      </w:r>
      <w:r w:rsidRPr="00161854">
        <w:rPr>
          <w:rFonts w:asciiTheme="minorHAnsi" w:hAnsiTheme="minorHAnsi" w:cstheme="minorHAnsi"/>
        </w:rPr>
        <w:t>puhkuseks raha säästa.</w:t>
      </w:r>
    </w:p>
    <w:p w:rsidR="00906A4F" w:rsidRPr="00161854" w:rsidRDefault="00C31B0A" w:rsidP="003468F8">
      <w:pPr>
        <w:pStyle w:val="Default"/>
        <w:numPr>
          <w:ilvl w:val="0"/>
          <w:numId w:val="25"/>
        </w:numPr>
        <w:spacing w:line="276" w:lineRule="auto"/>
        <w:rPr>
          <w:rFonts w:asciiTheme="minorHAnsi" w:hAnsiTheme="minorHAnsi" w:cstheme="minorHAnsi"/>
        </w:rPr>
      </w:pPr>
      <w:r>
        <w:rPr>
          <w:rFonts w:asciiTheme="minorHAnsi" w:hAnsiTheme="minorHAnsi" w:cstheme="minorHAnsi"/>
        </w:rPr>
        <w:t>I</w:t>
      </w:r>
      <w:r w:rsidR="00906A4F" w:rsidRPr="00161854">
        <w:rPr>
          <w:rFonts w:asciiTheme="minorHAnsi" w:hAnsiTheme="minorHAnsi" w:cstheme="minorHAnsi"/>
        </w:rPr>
        <w:t xml:space="preserve">gatsus </w:t>
      </w:r>
      <w:r>
        <w:rPr>
          <w:rFonts w:asciiTheme="minorHAnsi" w:hAnsiTheme="minorHAnsi" w:cstheme="minorHAnsi"/>
        </w:rPr>
        <w:t>l</w:t>
      </w:r>
      <w:r w:rsidRPr="00161854">
        <w:rPr>
          <w:rFonts w:asciiTheme="minorHAnsi" w:hAnsiTheme="minorHAnsi" w:cstheme="minorHAnsi"/>
        </w:rPr>
        <w:t xml:space="preserve">apselaste </w:t>
      </w:r>
      <w:r>
        <w:rPr>
          <w:rFonts w:asciiTheme="minorHAnsi" w:hAnsiTheme="minorHAnsi" w:cstheme="minorHAnsi"/>
        </w:rPr>
        <w:t>järele, kes elavad kaugel</w:t>
      </w:r>
      <w:r w:rsidR="00906A4F" w:rsidRPr="00161854">
        <w:rPr>
          <w:rFonts w:asciiTheme="minorHAnsi" w:hAnsiTheme="minorHAnsi" w:cstheme="minorHAnsi"/>
        </w:rPr>
        <w:t>.</w:t>
      </w:r>
    </w:p>
    <w:p w:rsidR="00906A4F" w:rsidRPr="00161854" w:rsidRDefault="00906A4F" w:rsidP="003468F8">
      <w:pPr>
        <w:pStyle w:val="Default"/>
        <w:numPr>
          <w:ilvl w:val="0"/>
          <w:numId w:val="25"/>
        </w:numPr>
        <w:spacing w:line="276" w:lineRule="auto"/>
        <w:rPr>
          <w:rFonts w:asciiTheme="minorHAnsi" w:hAnsiTheme="minorHAnsi" w:cstheme="minorHAnsi"/>
        </w:rPr>
      </w:pPr>
      <w:r w:rsidRPr="00161854">
        <w:rPr>
          <w:rFonts w:asciiTheme="minorHAnsi" w:hAnsiTheme="minorHAnsi" w:cstheme="minorHAnsi"/>
        </w:rPr>
        <w:t>Füüsilise ja vaimse seisundi muutuste</w:t>
      </w:r>
      <w:r w:rsidR="00C31B0A">
        <w:rPr>
          <w:rFonts w:asciiTheme="minorHAnsi" w:hAnsiTheme="minorHAnsi" w:cstheme="minorHAnsi"/>
        </w:rPr>
        <w:t xml:space="preserve">ga </w:t>
      </w:r>
      <w:r w:rsidRPr="00161854">
        <w:rPr>
          <w:rFonts w:asciiTheme="minorHAnsi" w:hAnsiTheme="minorHAnsi" w:cstheme="minorHAnsi"/>
        </w:rPr>
        <w:t xml:space="preserve">aeglane </w:t>
      </w:r>
      <w:r w:rsidR="00C31B0A">
        <w:rPr>
          <w:rFonts w:asciiTheme="minorHAnsi" w:hAnsiTheme="minorHAnsi" w:cstheme="minorHAnsi"/>
        </w:rPr>
        <w:t>kohanemine ja selle mõistmine, mis toimub</w:t>
      </w:r>
      <w:r w:rsidRPr="00161854">
        <w:rPr>
          <w:rFonts w:asciiTheme="minorHAnsi" w:hAnsiTheme="minorHAnsi" w:cstheme="minorHAnsi"/>
        </w:rPr>
        <w:t xml:space="preserve"> (</w:t>
      </w:r>
      <w:r w:rsidR="00C31B0A">
        <w:rPr>
          <w:rFonts w:asciiTheme="minorHAnsi" w:hAnsiTheme="minorHAnsi" w:cstheme="minorHAnsi"/>
        </w:rPr>
        <w:t xml:space="preserve">soov omada </w:t>
      </w:r>
      <w:r w:rsidRPr="00161854">
        <w:rPr>
          <w:rFonts w:asciiTheme="minorHAnsi" w:hAnsiTheme="minorHAnsi" w:cstheme="minorHAnsi"/>
        </w:rPr>
        <w:t>hea</w:t>
      </w:r>
      <w:r w:rsidR="00C31B0A">
        <w:rPr>
          <w:rFonts w:asciiTheme="minorHAnsi" w:hAnsiTheme="minorHAnsi" w:cstheme="minorHAnsi"/>
        </w:rPr>
        <w:t>d</w:t>
      </w:r>
      <w:r w:rsidRPr="00161854">
        <w:rPr>
          <w:rFonts w:asciiTheme="minorHAnsi" w:hAnsiTheme="minorHAnsi" w:cstheme="minorHAnsi"/>
        </w:rPr>
        <w:t xml:space="preserve"> tervis</w:t>
      </w:r>
      <w:r w:rsidR="00C31B0A">
        <w:rPr>
          <w:rFonts w:asciiTheme="minorHAnsi" w:hAnsiTheme="minorHAnsi" w:cstheme="minorHAnsi"/>
        </w:rPr>
        <w:t>t nagu see oli varem</w:t>
      </w:r>
      <w:r w:rsidRPr="00161854">
        <w:rPr>
          <w:rFonts w:asciiTheme="minorHAnsi" w:hAnsiTheme="minorHAnsi" w:cstheme="minorHAnsi"/>
        </w:rPr>
        <w:t>).</w:t>
      </w:r>
    </w:p>
    <w:p w:rsidR="00906A4F" w:rsidRPr="00161854" w:rsidRDefault="00906A4F" w:rsidP="003468F8">
      <w:pPr>
        <w:pStyle w:val="Default"/>
        <w:numPr>
          <w:ilvl w:val="0"/>
          <w:numId w:val="25"/>
        </w:numPr>
        <w:spacing w:line="276" w:lineRule="auto"/>
        <w:rPr>
          <w:rFonts w:asciiTheme="minorHAnsi" w:hAnsiTheme="minorHAnsi" w:cstheme="minorHAnsi"/>
        </w:rPr>
      </w:pPr>
      <w:r w:rsidRPr="00161854">
        <w:rPr>
          <w:rFonts w:asciiTheme="minorHAnsi" w:hAnsiTheme="minorHAnsi" w:cstheme="minorHAnsi"/>
        </w:rPr>
        <w:t>Tervisekaitse ja heaolu - “carpe diem” - igapäevane tegevus sõltub igapäevastest heaolust ja seisundist.</w:t>
      </w:r>
    </w:p>
    <w:p w:rsidR="00906A4F" w:rsidRPr="00161854" w:rsidRDefault="00906A4F" w:rsidP="003468F8">
      <w:pPr>
        <w:pStyle w:val="Default"/>
        <w:numPr>
          <w:ilvl w:val="0"/>
          <w:numId w:val="25"/>
        </w:numPr>
        <w:spacing w:line="276" w:lineRule="auto"/>
        <w:rPr>
          <w:rFonts w:asciiTheme="minorHAnsi" w:hAnsiTheme="minorHAnsi" w:cstheme="minorHAnsi"/>
        </w:rPr>
      </w:pPr>
      <w:r w:rsidRPr="00161854">
        <w:rPr>
          <w:rFonts w:asciiTheme="minorHAnsi" w:hAnsiTheme="minorHAnsi" w:cstheme="minorHAnsi"/>
        </w:rPr>
        <w:t>Piiratud arv sõpru (</w:t>
      </w:r>
      <w:r w:rsidR="00C31B0A">
        <w:rPr>
          <w:rFonts w:asciiTheme="minorHAnsi" w:hAnsiTheme="minorHAnsi" w:cstheme="minorHAnsi"/>
        </w:rPr>
        <w:t xml:space="preserve">täiste </w:t>
      </w:r>
      <w:r w:rsidRPr="00161854">
        <w:rPr>
          <w:rFonts w:asciiTheme="minorHAnsi" w:hAnsiTheme="minorHAnsi" w:cstheme="minorHAnsi"/>
        </w:rPr>
        <w:t xml:space="preserve">sotsiaalsete kontaktide puudumine, enamik sõpru </w:t>
      </w:r>
      <w:r w:rsidR="00C31B0A">
        <w:rPr>
          <w:rFonts w:asciiTheme="minorHAnsi" w:hAnsiTheme="minorHAnsi" w:cstheme="minorHAnsi"/>
        </w:rPr>
        <w:t>on surnud</w:t>
      </w:r>
      <w:r w:rsidRPr="00161854">
        <w:rPr>
          <w:rFonts w:asciiTheme="minorHAnsi" w:hAnsiTheme="minorHAnsi" w:cstheme="minorHAnsi"/>
        </w:rPr>
        <w:t xml:space="preserve"> - „keegi ei</w:t>
      </w:r>
      <w:r w:rsidR="00C31B0A">
        <w:rPr>
          <w:rFonts w:asciiTheme="minorHAnsi" w:hAnsiTheme="minorHAnsi" w:cstheme="minorHAnsi"/>
        </w:rPr>
        <w:t xml:space="preserve"> </w:t>
      </w:r>
      <w:r w:rsidRPr="00161854">
        <w:rPr>
          <w:rFonts w:asciiTheme="minorHAnsi" w:hAnsiTheme="minorHAnsi" w:cstheme="minorHAnsi"/>
        </w:rPr>
        <w:t>helista”</w:t>
      </w:r>
      <w:r w:rsidR="0071306C">
        <w:rPr>
          <w:rFonts w:asciiTheme="minorHAnsi" w:hAnsiTheme="minorHAnsi" w:cstheme="minorHAnsi"/>
        </w:rPr>
        <w:t>.</w:t>
      </w:r>
    </w:p>
    <w:p w:rsidR="00906A4F" w:rsidRPr="00161854" w:rsidRDefault="00906A4F" w:rsidP="003468F8">
      <w:pPr>
        <w:pStyle w:val="Default"/>
        <w:numPr>
          <w:ilvl w:val="0"/>
          <w:numId w:val="25"/>
        </w:numPr>
        <w:spacing w:line="276" w:lineRule="auto"/>
        <w:rPr>
          <w:rFonts w:asciiTheme="minorHAnsi" w:hAnsiTheme="minorHAnsi" w:cstheme="minorHAnsi"/>
        </w:rPr>
      </w:pPr>
      <w:r w:rsidRPr="00161854">
        <w:rPr>
          <w:rFonts w:asciiTheme="minorHAnsi" w:hAnsiTheme="minorHAnsi" w:cstheme="minorHAnsi"/>
        </w:rPr>
        <w:t xml:space="preserve">„Elu jälgimine” - teadvustamata „mõtlemine </w:t>
      </w:r>
      <w:r w:rsidR="0071306C">
        <w:rPr>
          <w:rFonts w:asciiTheme="minorHAnsi" w:hAnsiTheme="minorHAnsi" w:cstheme="minorHAnsi"/>
        </w:rPr>
        <w:t>ja</w:t>
      </w:r>
      <w:r w:rsidRPr="00161854">
        <w:rPr>
          <w:rFonts w:asciiTheme="minorHAnsi" w:hAnsiTheme="minorHAnsi" w:cstheme="minorHAnsi"/>
        </w:rPr>
        <w:t xml:space="preserve"> õppimine”, et olla valmis surema. (Surma </w:t>
      </w:r>
      <w:r w:rsidR="0071306C">
        <w:rPr>
          <w:rFonts w:asciiTheme="minorHAnsi" w:hAnsiTheme="minorHAnsi" w:cstheme="minorHAnsi"/>
        </w:rPr>
        <w:t>taltsutamine</w:t>
      </w:r>
      <w:r w:rsidRPr="00161854">
        <w:rPr>
          <w:rFonts w:asciiTheme="minorHAnsi" w:hAnsiTheme="minorHAnsi" w:cstheme="minorHAnsi"/>
        </w:rPr>
        <w:t xml:space="preserve"> - surma õppimine)</w:t>
      </w:r>
    </w:p>
    <w:p w:rsidR="00906A4F" w:rsidRPr="00161854" w:rsidRDefault="00906A4F" w:rsidP="003468F8">
      <w:pPr>
        <w:pStyle w:val="Default"/>
        <w:spacing w:line="276" w:lineRule="auto"/>
        <w:rPr>
          <w:rFonts w:asciiTheme="minorHAnsi" w:eastAsia="Arial" w:hAnsiTheme="minorHAnsi" w:cstheme="minorHAnsi"/>
        </w:rPr>
      </w:pPr>
    </w:p>
    <w:p w:rsidR="00906A4F" w:rsidRPr="00161854" w:rsidRDefault="0071306C" w:rsidP="003468F8">
      <w:pPr>
        <w:pStyle w:val="Default"/>
        <w:spacing w:line="276" w:lineRule="auto"/>
        <w:rPr>
          <w:rFonts w:asciiTheme="minorHAnsi" w:eastAsia="Arial" w:hAnsiTheme="minorHAnsi" w:cstheme="minorHAnsi"/>
        </w:rPr>
      </w:pPr>
      <w:r>
        <w:rPr>
          <w:rFonts w:asciiTheme="minorHAnsi" w:hAnsiTheme="minorHAnsi" w:cstheme="minorHAnsi"/>
        </w:rPr>
        <w:t>Ü</w:t>
      </w:r>
      <w:r w:rsidR="00906A4F" w:rsidRPr="00161854">
        <w:rPr>
          <w:rFonts w:asciiTheme="minorHAnsi" w:hAnsiTheme="minorHAnsi" w:cstheme="minorHAnsi"/>
        </w:rPr>
        <w:t>le 60-aastaste peremudelid:</w:t>
      </w:r>
    </w:p>
    <w:p w:rsidR="00906A4F" w:rsidRPr="00161854" w:rsidRDefault="00906A4F" w:rsidP="003468F8">
      <w:pPr>
        <w:pStyle w:val="Default"/>
        <w:numPr>
          <w:ilvl w:val="0"/>
          <w:numId w:val="27"/>
        </w:numPr>
        <w:spacing w:line="276" w:lineRule="auto"/>
        <w:rPr>
          <w:rFonts w:asciiTheme="minorHAnsi" w:hAnsiTheme="minorHAnsi" w:cstheme="minorHAnsi"/>
        </w:rPr>
      </w:pPr>
      <w:r w:rsidRPr="00161854">
        <w:rPr>
          <w:rFonts w:asciiTheme="minorHAnsi" w:hAnsiTheme="minorHAnsi" w:cstheme="minorHAnsi"/>
        </w:rPr>
        <w:t>Traditsiooniline - mees vastutab raha eest, naine - maja hoidmise ja laste kasvatamise eest.</w:t>
      </w:r>
    </w:p>
    <w:p w:rsidR="00906A4F" w:rsidRPr="00161854" w:rsidRDefault="00906A4F" w:rsidP="003468F8">
      <w:pPr>
        <w:pStyle w:val="Default"/>
        <w:numPr>
          <w:ilvl w:val="0"/>
          <w:numId w:val="27"/>
        </w:numPr>
        <w:spacing w:line="276" w:lineRule="auto"/>
        <w:rPr>
          <w:rFonts w:asciiTheme="minorHAnsi" w:hAnsiTheme="minorHAnsi" w:cstheme="minorHAnsi"/>
        </w:rPr>
      </w:pPr>
      <w:r w:rsidRPr="00161854">
        <w:rPr>
          <w:rFonts w:asciiTheme="minorHAnsi" w:hAnsiTheme="minorHAnsi" w:cstheme="minorHAnsi"/>
        </w:rPr>
        <w:t>Võimalik on partneri vahetamine (lahutus);</w:t>
      </w:r>
    </w:p>
    <w:p w:rsidR="00906A4F" w:rsidRPr="00161854" w:rsidRDefault="0071306C" w:rsidP="003468F8">
      <w:pPr>
        <w:pStyle w:val="Default"/>
        <w:numPr>
          <w:ilvl w:val="0"/>
          <w:numId w:val="27"/>
        </w:numPr>
        <w:spacing w:line="276" w:lineRule="auto"/>
        <w:rPr>
          <w:rFonts w:asciiTheme="minorHAnsi" w:hAnsiTheme="minorHAnsi" w:cstheme="minorHAnsi"/>
        </w:rPr>
      </w:pPr>
      <w:r>
        <w:rPr>
          <w:rFonts w:asciiTheme="minorHAnsi" w:hAnsiTheme="minorHAnsi" w:cstheme="minorHAnsi"/>
        </w:rPr>
        <w:t>Tavapärane</w:t>
      </w:r>
      <w:r w:rsidR="00906A4F" w:rsidRPr="00161854">
        <w:rPr>
          <w:rFonts w:asciiTheme="minorHAnsi" w:hAnsiTheme="minorHAnsi" w:cstheme="minorHAnsi"/>
        </w:rPr>
        <w:t xml:space="preserve"> on leida pärast abikaasa surma</w:t>
      </w:r>
      <w:r>
        <w:rPr>
          <w:rFonts w:asciiTheme="minorHAnsi" w:hAnsiTheme="minorHAnsi" w:cstheme="minorHAnsi"/>
        </w:rPr>
        <w:t xml:space="preserve"> </w:t>
      </w:r>
      <w:r w:rsidRPr="00161854">
        <w:rPr>
          <w:rFonts w:asciiTheme="minorHAnsi" w:hAnsiTheme="minorHAnsi" w:cstheme="minorHAnsi"/>
        </w:rPr>
        <w:t>uus abikaasa</w:t>
      </w:r>
      <w:r w:rsidR="00906A4F" w:rsidRPr="00161854">
        <w:rPr>
          <w:rFonts w:asciiTheme="minorHAnsi" w:hAnsiTheme="minorHAnsi" w:cstheme="minorHAnsi"/>
        </w:rPr>
        <w:t>.</w:t>
      </w:r>
    </w:p>
    <w:p w:rsidR="00906A4F" w:rsidRPr="00161854" w:rsidRDefault="00906A4F" w:rsidP="003468F8">
      <w:pPr>
        <w:pStyle w:val="Default"/>
        <w:spacing w:line="276" w:lineRule="auto"/>
        <w:rPr>
          <w:rFonts w:asciiTheme="minorHAnsi" w:eastAsia="Arial" w:hAnsiTheme="minorHAnsi" w:cstheme="minorHAnsi"/>
        </w:rPr>
      </w:pPr>
    </w:p>
    <w:p w:rsidR="00906A4F" w:rsidRPr="00161854" w:rsidRDefault="00906A4F" w:rsidP="003468F8">
      <w:pPr>
        <w:pStyle w:val="Default"/>
        <w:spacing w:line="276" w:lineRule="auto"/>
        <w:rPr>
          <w:rFonts w:asciiTheme="minorHAnsi" w:eastAsia="Arial" w:hAnsiTheme="minorHAnsi" w:cstheme="minorHAnsi"/>
        </w:rPr>
      </w:pPr>
      <w:r w:rsidRPr="00161854">
        <w:rPr>
          <w:rFonts w:asciiTheme="minorHAnsi" w:hAnsiTheme="minorHAnsi" w:cstheme="minorHAnsi"/>
        </w:rPr>
        <w:t>Kogukonna võrgustik:</w:t>
      </w:r>
    </w:p>
    <w:p w:rsidR="00906A4F" w:rsidRPr="00161854" w:rsidRDefault="0071306C" w:rsidP="003468F8">
      <w:pPr>
        <w:pStyle w:val="Default"/>
        <w:numPr>
          <w:ilvl w:val="0"/>
          <w:numId w:val="27"/>
        </w:numPr>
        <w:spacing w:line="276" w:lineRule="auto"/>
        <w:rPr>
          <w:rFonts w:asciiTheme="minorHAnsi" w:hAnsiTheme="minorHAnsi" w:cstheme="minorHAnsi"/>
        </w:rPr>
      </w:pPr>
      <w:r>
        <w:rPr>
          <w:rFonts w:asciiTheme="minorHAnsi" w:hAnsiTheme="minorHAnsi" w:cstheme="minorHAnsi"/>
        </w:rPr>
        <w:t>Rituaalsete kokkusaamiste vajadus</w:t>
      </w:r>
      <w:r w:rsidR="00906A4F" w:rsidRPr="00161854">
        <w:rPr>
          <w:rFonts w:asciiTheme="minorHAnsi" w:hAnsiTheme="minorHAnsi" w:cstheme="minorHAnsi"/>
        </w:rPr>
        <w:t xml:space="preserve">, </w:t>
      </w:r>
      <w:r>
        <w:rPr>
          <w:rFonts w:asciiTheme="minorHAnsi" w:hAnsiTheme="minorHAnsi" w:cstheme="minorHAnsi"/>
        </w:rPr>
        <w:t xml:space="preserve">aeg ajalt näost näkku kokkusaamiste ja jutuajamiste vajadus.  </w:t>
      </w:r>
    </w:p>
    <w:p w:rsidR="00906A4F" w:rsidRDefault="0071306C" w:rsidP="003468F8">
      <w:pPr>
        <w:pStyle w:val="Default"/>
        <w:numPr>
          <w:ilvl w:val="0"/>
          <w:numId w:val="27"/>
        </w:numPr>
        <w:spacing w:line="276" w:lineRule="auto"/>
        <w:rPr>
          <w:rFonts w:asciiTheme="minorHAnsi" w:hAnsiTheme="minorHAnsi" w:cstheme="minorHAnsi"/>
        </w:rPr>
      </w:pPr>
      <w:r>
        <w:rPr>
          <w:rFonts w:asciiTheme="minorHAnsi" w:hAnsiTheme="minorHAnsi" w:cstheme="minorHAnsi"/>
        </w:rPr>
        <w:t>Kohalikele sündmustele mõtte andmine.</w:t>
      </w:r>
    </w:p>
    <w:p w:rsidR="0071306C" w:rsidRPr="00161854" w:rsidRDefault="0071306C" w:rsidP="003468F8">
      <w:pPr>
        <w:pStyle w:val="Default"/>
        <w:numPr>
          <w:ilvl w:val="0"/>
          <w:numId w:val="27"/>
        </w:numPr>
        <w:spacing w:line="276" w:lineRule="auto"/>
        <w:rPr>
          <w:rFonts w:asciiTheme="minorHAnsi" w:hAnsiTheme="minorHAnsi" w:cstheme="minorHAnsi"/>
        </w:rPr>
      </w:pPr>
    </w:p>
    <w:p w:rsidR="00906A4F" w:rsidRPr="00161854" w:rsidRDefault="00906A4F" w:rsidP="003468F8">
      <w:pPr>
        <w:pStyle w:val="Default"/>
        <w:spacing w:line="276" w:lineRule="auto"/>
        <w:rPr>
          <w:rFonts w:asciiTheme="minorHAnsi" w:eastAsia="Arial" w:hAnsiTheme="minorHAnsi" w:cstheme="minorHAnsi"/>
        </w:rPr>
      </w:pPr>
      <w:r w:rsidRPr="00161854">
        <w:rPr>
          <w:rFonts w:asciiTheme="minorHAnsi" w:hAnsiTheme="minorHAnsi" w:cstheme="minorHAnsi"/>
        </w:rPr>
        <w:t xml:space="preserve">Identiteet: </w:t>
      </w:r>
    </w:p>
    <w:p w:rsidR="00906A4F" w:rsidRPr="00161854" w:rsidRDefault="00906A4F" w:rsidP="0071306C">
      <w:pPr>
        <w:pStyle w:val="Default"/>
        <w:spacing w:line="276" w:lineRule="auto"/>
        <w:rPr>
          <w:rFonts w:asciiTheme="minorHAnsi" w:hAnsiTheme="minorHAnsi" w:cstheme="minorHAnsi"/>
        </w:rPr>
      </w:pPr>
      <w:r w:rsidRPr="00161854">
        <w:rPr>
          <w:rFonts w:asciiTheme="minorHAnsi" w:hAnsiTheme="minorHAnsi" w:cstheme="minorHAnsi"/>
        </w:rPr>
        <w:t xml:space="preserve">75-80 + </w:t>
      </w:r>
      <w:r w:rsidR="0071306C">
        <w:rPr>
          <w:rFonts w:asciiTheme="minorHAnsi" w:hAnsiTheme="minorHAnsi" w:cstheme="minorHAnsi"/>
        </w:rPr>
        <w:t xml:space="preserve">ehk </w:t>
      </w:r>
      <w:r w:rsidRPr="00161854">
        <w:rPr>
          <w:rFonts w:asciiTheme="minorHAnsi" w:hAnsiTheme="minorHAnsi" w:cstheme="minorHAnsi"/>
        </w:rPr>
        <w:t xml:space="preserve">vanim põlvkond, kes koges </w:t>
      </w:r>
      <w:r w:rsidR="0071306C">
        <w:rPr>
          <w:rFonts w:asciiTheme="minorHAnsi" w:hAnsiTheme="minorHAnsi" w:cstheme="minorHAnsi"/>
        </w:rPr>
        <w:t xml:space="preserve">ka </w:t>
      </w:r>
      <w:r w:rsidRPr="00161854">
        <w:rPr>
          <w:rFonts w:asciiTheme="minorHAnsi" w:hAnsiTheme="minorHAnsi" w:cstheme="minorHAnsi"/>
        </w:rPr>
        <w:t>sõda; väga sageli orvud, ke</w:t>
      </w:r>
      <w:r w:rsidR="0071306C">
        <w:rPr>
          <w:rFonts w:asciiTheme="minorHAnsi" w:hAnsiTheme="minorHAnsi" w:cstheme="minorHAnsi"/>
        </w:rPr>
        <w:t>da</w:t>
      </w:r>
      <w:r w:rsidRPr="00161854">
        <w:rPr>
          <w:rFonts w:asciiTheme="minorHAnsi" w:hAnsiTheme="minorHAnsi" w:cstheme="minorHAnsi"/>
        </w:rPr>
        <w:t xml:space="preserve"> kasva</w:t>
      </w:r>
      <w:r w:rsidR="0071306C">
        <w:rPr>
          <w:rFonts w:asciiTheme="minorHAnsi" w:hAnsiTheme="minorHAnsi" w:cstheme="minorHAnsi"/>
        </w:rPr>
        <w:t>ta</w:t>
      </w:r>
      <w:r w:rsidRPr="00161854">
        <w:rPr>
          <w:rFonts w:asciiTheme="minorHAnsi" w:hAnsiTheme="minorHAnsi" w:cstheme="minorHAnsi"/>
        </w:rPr>
        <w:t xml:space="preserve">sid </w:t>
      </w:r>
      <w:r w:rsidR="0071306C">
        <w:rPr>
          <w:rFonts w:asciiTheme="minorHAnsi" w:hAnsiTheme="minorHAnsi" w:cstheme="minorHAnsi"/>
        </w:rPr>
        <w:t xml:space="preserve">teised </w:t>
      </w:r>
      <w:r w:rsidRPr="00161854">
        <w:rPr>
          <w:rFonts w:asciiTheme="minorHAnsi" w:hAnsiTheme="minorHAnsi" w:cstheme="minorHAnsi"/>
        </w:rPr>
        <w:t>pereliikme</w:t>
      </w:r>
      <w:r w:rsidR="0071306C">
        <w:rPr>
          <w:rFonts w:asciiTheme="minorHAnsi" w:hAnsiTheme="minorHAnsi" w:cstheme="minorHAnsi"/>
        </w:rPr>
        <w:t>d</w:t>
      </w:r>
      <w:r w:rsidRPr="00161854">
        <w:rPr>
          <w:rFonts w:asciiTheme="minorHAnsi" w:hAnsiTheme="minorHAnsi" w:cstheme="minorHAnsi"/>
        </w:rPr>
        <w:t>. Nende hulgas leidsime järgmis</w:t>
      </w:r>
      <w:r w:rsidR="0071306C">
        <w:rPr>
          <w:rFonts w:asciiTheme="minorHAnsi" w:hAnsiTheme="minorHAnsi" w:cstheme="minorHAnsi"/>
        </w:rPr>
        <w:t>i</w:t>
      </w:r>
      <w:r w:rsidRPr="00161854">
        <w:rPr>
          <w:rFonts w:asciiTheme="minorHAnsi" w:hAnsiTheme="minorHAnsi" w:cstheme="minorHAnsi"/>
        </w:rPr>
        <w:t xml:space="preserve"> identitee</w:t>
      </w:r>
      <w:r w:rsidR="0071306C">
        <w:rPr>
          <w:rFonts w:asciiTheme="minorHAnsi" w:hAnsiTheme="minorHAnsi" w:cstheme="minorHAnsi"/>
        </w:rPr>
        <w:t>te</w:t>
      </w:r>
      <w:r w:rsidRPr="00161854">
        <w:rPr>
          <w:rFonts w:asciiTheme="minorHAnsi" w:hAnsiTheme="minorHAnsi" w:cstheme="minorHAnsi"/>
        </w:rPr>
        <w:t>:</w:t>
      </w:r>
    </w:p>
    <w:p w:rsidR="00906A4F" w:rsidRPr="00161854" w:rsidRDefault="00906A4F" w:rsidP="003468F8">
      <w:pPr>
        <w:pStyle w:val="Default"/>
        <w:numPr>
          <w:ilvl w:val="0"/>
          <w:numId w:val="31"/>
        </w:numPr>
        <w:spacing w:line="276" w:lineRule="auto"/>
        <w:rPr>
          <w:rFonts w:asciiTheme="minorHAnsi" w:eastAsia="Calibri" w:hAnsiTheme="minorHAnsi" w:cstheme="minorHAnsi"/>
        </w:rPr>
      </w:pPr>
      <w:r w:rsidRPr="00161854">
        <w:rPr>
          <w:rFonts w:asciiTheme="minorHAnsi" w:eastAsia="Calibri" w:hAnsiTheme="minorHAnsi" w:cstheme="minorHAnsi"/>
        </w:rPr>
        <w:t xml:space="preserve">Ellujääjad </w:t>
      </w:r>
      <w:r w:rsidR="0071306C">
        <w:rPr>
          <w:rFonts w:asciiTheme="minorHAnsi" w:eastAsia="Calibri" w:hAnsiTheme="minorHAnsi" w:cstheme="minorHAnsi"/>
        </w:rPr>
        <w:t>–</w:t>
      </w:r>
      <w:r w:rsidRPr="00161854">
        <w:rPr>
          <w:rFonts w:asciiTheme="minorHAnsi" w:eastAsia="Calibri" w:hAnsiTheme="minorHAnsi" w:cstheme="minorHAnsi"/>
        </w:rPr>
        <w:t xml:space="preserve"> </w:t>
      </w:r>
      <w:r w:rsidR="0071306C">
        <w:rPr>
          <w:rFonts w:asciiTheme="minorHAnsi" w:eastAsia="Calibri" w:hAnsiTheme="minorHAnsi" w:cstheme="minorHAnsi"/>
        </w:rPr>
        <w:t>P</w:t>
      </w:r>
      <w:r w:rsidRPr="00161854">
        <w:rPr>
          <w:rFonts w:asciiTheme="minorHAnsi" w:eastAsia="Calibri" w:hAnsiTheme="minorHAnsi" w:cstheme="minorHAnsi"/>
        </w:rPr>
        <w:t>õhili</w:t>
      </w:r>
      <w:r w:rsidR="0071306C">
        <w:rPr>
          <w:rFonts w:asciiTheme="minorHAnsi" w:eastAsia="Calibri" w:hAnsiTheme="minorHAnsi" w:cstheme="minorHAnsi"/>
        </w:rPr>
        <w:t>ne on</w:t>
      </w:r>
      <w:r w:rsidRPr="00161854">
        <w:rPr>
          <w:rFonts w:asciiTheme="minorHAnsi" w:eastAsia="Calibri" w:hAnsiTheme="minorHAnsi" w:cstheme="minorHAnsi"/>
        </w:rPr>
        <w:t xml:space="preserve"> ootus elule, väga tagasihoidlik elustiil. </w:t>
      </w:r>
      <w:r w:rsidR="0071306C">
        <w:rPr>
          <w:rFonts w:asciiTheme="minorHAnsi" w:eastAsia="Calibri" w:hAnsiTheme="minorHAnsi" w:cstheme="minorHAnsi"/>
        </w:rPr>
        <w:t>“</w:t>
      </w:r>
      <w:r w:rsidRPr="00161854">
        <w:rPr>
          <w:rFonts w:asciiTheme="minorHAnsi" w:eastAsia="Calibri" w:hAnsiTheme="minorHAnsi" w:cstheme="minorHAnsi"/>
        </w:rPr>
        <w:t xml:space="preserve">Ärge kaevake </w:t>
      </w:r>
      <w:r w:rsidR="0071306C">
        <w:rPr>
          <w:rFonts w:asciiTheme="minorHAnsi" w:eastAsia="Calibri" w:hAnsiTheme="minorHAnsi" w:cstheme="minorHAnsi"/>
        </w:rPr>
        <w:t xml:space="preserve">nii  </w:t>
      </w:r>
      <w:r w:rsidRPr="00161854">
        <w:rPr>
          <w:rFonts w:asciiTheme="minorHAnsi" w:eastAsia="Calibri" w:hAnsiTheme="minorHAnsi" w:cstheme="minorHAnsi"/>
        </w:rPr>
        <w:t>palju</w:t>
      </w:r>
      <w:r w:rsidR="0071306C">
        <w:rPr>
          <w:rFonts w:asciiTheme="minorHAnsi" w:eastAsia="Calibri" w:hAnsiTheme="minorHAnsi" w:cstheme="minorHAnsi"/>
        </w:rPr>
        <w:t>”</w:t>
      </w:r>
      <w:r w:rsidRPr="00161854">
        <w:rPr>
          <w:rFonts w:asciiTheme="minorHAnsi" w:eastAsia="Calibri" w:hAnsiTheme="minorHAnsi" w:cstheme="minorHAnsi"/>
        </w:rPr>
        <w:t>, õnnelik peremiljöö.</w:t>
      </w:r>
    </w:p>
    <w:p w:rsidR="00906A4F" w:rsidRPr="00161854" w:rsidRDefault="00906A4F" w:rsidP="003468F8">
      <w:pPr>
        <w:pStyle w:val="Default"/>
        <w:numPr>
          <w:ilvl w:val="0"/>
          <w:numId w:val="31"/>
        </w:numPr>
        <w:spacing w:line="276" w:lineRule="auto"/>
        <w:rPr>
          <w:rFonts w:asciiTheme="minorHAnsi" w:eastAsia="Calibri" w:hAnsiTheme="minorHAnsi" w:cstheme="minorHAnsi"/>
        </w:rPr>
      </w:pPr>
      <w:r w:rsidRPr="00161854">
        <w:rPr>
          <w:rFonts w:asciiTheme="minorHAnsi" w:eastAsia="Calibri" w:hAnsiTheme="minorHAnsi" w:cstheme="minorHAnsi"/>
        </w:rPr>
        <w:t>Multiaktivistid - Sotsiaalsed entusiastid - Aktiivsed ühiskonnas</w:t>
      </w:r>
      <w:r w:rsidR="0071306C">
        <w:rPr>
          <w:rFonts w:asciiTheme="minorHAnsi" w:eastAsia="Calibri" w:hAnsiTheme="minorHAnsi" w:cstheme="minorHAnsi"/>
        </w:rPr>
        <w:t xml:space="preserve">, </w:t>
      </w:r>
      <w:r w:rsidRPr="00161854">
        <w:rPr>
          <w:rFonts w:asciiTheme="minorHAnsi" w:eastAsia="Calibri" w:hAnsiTheme="minorHAnsi" w:cstheme="minorHAnsi"/>
        </w:rPr>
        <w:t>innustades teisi ühistegevuste</w:t>
      </w:r>
      <w:r w:rsidR="0071306C">
        <w:rPr>
          <w:rFonts w:asciiTheme="minorHAnsi" w:eastAsia="Calibri" w:hAnsiTheme="minorHAnsi" w:cstheme="minorHAnsi"/>
        </w:rPr>
        <w:t>le</w:t>
      </w:r>
      <w:r w:rsidRPr="00161854">
        <w:rPr>
          <w:rFonts w:asciiTheme="minorHAnsi" w:eastAsia="Calibri" w:hAnsiTheme="minorHAnsi" w:cstheme="minorHAnsi"/>
        </w:rPr>
        <w:t xml:space="preserve">. Mitmekülgne tegutsemine kohalikus </w:t>
      </w:r>
      <w:r w:rsidR="0071306C">
        <w:rPr>
          <w:rFonts w:asciiTheme="minorHAnsi" w:eastAsia="Calibri" w:hAnsiTheme="minorHAnsi" w:cstheme="minorHAnsi"/>
        </w:rPr>
        <w:t>kogukonnas</w:t>
      </w:r>
      <w:r w:rsidRPr="00161854">
        <w:rPr>
          <w:rFonts w:asciiTheme="minorHAnsi" w:eastAsia="Calibri" w:hAnsiTheme="minorHAnsi" w:cstheme="minorHAnsi"/>
        </w:rPr>
        <w:t xml:space="preserve">. </w:t>
      </w:r>
      <w:r w:rsidR="0071306C">
        <w:rPr>
          <w:rFonts w:asciiTheme="minorHAnsi" w:eastAsia="Calibri" w:hAnsiTheme="minorHAnsi" w:cstheme="minorHAnsi"/>
        </w:rPr>
        <w:t>T</w:t>
      </w:r>
      <w:r w:rsidRPr="00161854">
        <w:rPr>
          <w:rFonts w:asciiTheme="minorHAnsi" w:eastAsia="Calibri" w:hAnsiTheme="minorHAnsi" w:cstheme="minorHAnsi"/>
        </w:rPr>
        <w:t>ervis</w:t>
      </w:r>
      <w:r w:rsidR="0071306C">
        <w:rPr>
          <w:rFonts w:asciiTheme="minorHAnsi" w:eastAsia="Calibri" w:hAnsiTheme="minorHAnsi" w:cstheme="minorHAnsi"/>
        </w:rPr>
        <w:t xml:space="preserve"> ei ole hea</w:t>
      </w:r>
      <w:r w:rsidRPr="00161854">
        <w:rPr>
          <w:rFonts w:asciiTheme="minorHAnsi" w:eastAsia="Calibri" w:hAnsiTheme="minorHAnsi" w:cstheme="minorHAnsi"/>
        </w:rPr>
        <w:t xml:space="preserve">, kuid ei räägi sellest palju. Tegevus </w:t>
      </w:r>
      <w:r w:rsidR="0071306C">
        <w:rPr>
          <w:rFonts w:asciiTheme="minorHAnsi" w:eastAsia="Calibri" w:hAnsiTheme="minorHAnsi" w:cstheme="minorHAnsi"/>
        </w:rPr>
        <w:t>on esmatähtis</w:t>
      </w:r>
      <w:r w:rsidRPr="00161854">
        <w:rPr>
          <w:rFonts w:asciiTheme="minorHAnsi" w:eastAsia="Calibri" w:hAnsiTheme="minorHAnsi" w:cstheme="minorHAnsi"/>
        </w:rPr>
        <w:t xml:space="preserve"> ja tervis on tei</w:t>
      </w:r>
      <w:r w:rsidR="0071306C">
        <w:rPr>
          <w:rFonts w:asciiTheme="minorHAnsi" w:eastAsia="Calibri" w:hAnsiTheme="minorHAnsi" w:cstheme="minorHAnsi"/>
        </w:rPr>
        <w:t>sejärguline.</w:t>
      </w:r>
    </w:p>
    <w:p w:rsidR="00906A4F" w:rsidRPr="00161854" w:rsidRDefault="00906A4F" w:rsidP="003468F8">
      <w:pPr>
        <w:pStyle w:val="Default"/>
        <w:spacing w:line="276" w:lineRule="auto"/>
        <w:rPr>
          <w:rFonts w:asciiTheme="minorHAnsi" w:eastAsia="Calibri" w:hAnsiTheme="minorHAnsi" w:cstheme="minorHAnsi"/>
        </w:rPr>
      </w:pPr>
      <w:r w:rsidRPr="00161854">
        <w:rPr>
          <w:rFonts w:asciiTheme="minorHAnsi" w:hAnsiTheme="minorHAnsi" w:cstheme="minorHAnsi"/>
        </w:rPr>
        <w:t xml:space="preserve">3. Uue looja - </w:t>
      </w:r>
      <w:r w:rsidR="0071306C">
        <w:rPr>
          <w:rFonts w:asciiTheme="minorHAnsi" w:hAnsiTheme="minorHAnsi" w:cstheme="minorHAnsi"/>
        </w:rPr>
        <w:t>Ü</w:t>
      </w:r>
      <w:r w:rsidRPr="00161854">
        <w:rPr>
          <w:rFonts w:asciiTheme="minorHAnsi" w:hAnsiTheme="minorHAnsi" w:cstheme="minorHAnsi"/>
        </w:rPr>
        <w:t>hendab maailmad</w:t>
      </w:r>
      <w:r w:rsidR="0071306C">
        <w:rPr>
          <w:rFonts w:asciiTheme="minorHAnsi" w:hAnsiTheme="minorHAnsi" w:cstheme="minorHAnsi"/>
        </w:rPr>
        <w:t>, toob</w:t>
      </w:r>
      <w:r w:rsidRPr="00161854">
        <w:rPr>
          <w:rFonts w:asciiTheme="minorHAnsi" w:hAnsiTheme="minorHAnsi" w:cstheme="minorHAnsi"/>
        </w:rPr>
        <w:t xml:space="preserve"> erinevad põlvkonnad tegevustes</w:t>
      </w:r>
      <w:r w:rsidR="0071306C">
        <w:rPr>
          <w:rFonts w:asciiTheme="minorHAnsi" w:hAnsiTheme="minorHAnsi" w:cstheme="minorHAnsi"/>
        </w:rPr>
        <w:t>se</w:t>
      </w:r>
      <w:r w:rsidRPr="00161854">
        <w:rPr>
          <w:rFonts w:asciiTheme="minorHAnsi" w:hAnsiTheme="minorHAnsi" w:cstheme="minorHAnsi"/>
        </w:rPr>
        <w:t xml:space="preserve">, </w:t>
      </w:r>
      <w:r w:rsidR="0071306C">
        <w:rPr>
          <w:rFonts w:asciiTheme="minorHAnsi" w:hAnsiTheme="minorHAnsi" w:cstheme="minorHAnsi"/>
        </w:rPr>
        <w:t xml:space="preserve">tegeleb </w:t>
      </w:r>
      <w:r w:rsidRPr="00161854">
        <w:rPr>
          <w:rFonts w:asciiTheme="minorHAnsi" w:hAnsiTheme="minorHAnsi" w:cstheme="minorHAnsi"/>
        </w:rPr>
        <w:t>paikkonna sümboolse ja tegeliku sotsiaalse ja materiaalsetpärandi</w:t>
      </w:r>
      <w:r w:rsidR="0071306C">
        <w:rPr>
          <w:rFonts w:asciiTheme="minorHAnsi" w:hAnsiTheme="minorHAnsi" w:cstheme="minorHAnsi"/>
        </w:rPr>
        <w:t>ga</w:t>
      </w:r>
      <w:r w:rsidRPr="00161854">
        <w:rPr>
          <w:rFonts w:asciiTheme="minorHAnsi" w:hAnsiTheme="minorHAnsi" w:cstheme="minorHAnsi"/>
        </w:rPr>
        <w:t>.</w:t>
      </w:r>
    </w:p>
    <w:p w:rsidR="00906A4F" w:rsidRPr="00161854" w:rsidRDefault="00906A4F" w:rsidP="003468F8">
      <w:pPr>
        <w:pStyle w:val="Default"/>
        <w:spacing w:line="276" w:lineRule="auto"/>
        <w:rPr>
          <w:rFonts w:asciiTheme="minorHAnsi" w:eastAsia="Arial" w:hAnsiTheme="minorHAnsi" w:cstheme="minorHAnsi"/>
        </w:rPr>
      </w:pPr>
      <w:r w:rsidRPr="00161854">
        <w:rPr>
          <w:rFonts w:asciiTheme="minorHAnsi" w:eastAsia="Calibri" w:hAnsiTheme="minorHAnsi" w:cstheme="minorHAnsi"/>
        </w:rPr>
        <w:t>4</w:t>
      </w:r>
      <w:r w:rsidRPr="00161854">
        <w:rPr>
          <w:rFonts w:asciiTheme="minorHAnsi" w:hAnsiTheme="minorHAnsi" w:cstheme="minorHAnsi"/>
        </w:rPr>
        <w:t xml:space="preserve">.  Ääreala generatsioon: </w:t>
      </w:r>
    </w:p>
    <w:p w:rsidR="00906A4F" w:rsidRPr="00161854" w:rsidRDefault="00906A4F" w:rsidP="003468F8">
      <w:pPr>
        <w:pStyle w:val="Default"/>
        <w:spacing w:line="276" w:lineRule="auto"/>
        <w:rPr>
          <w:rFonts w:asciiTheme="minorHAnsi" w:eastAsia="Arial" w:hAnsiTheme="minorHAnsi" w:cstheme="minorHAnsi"/>
        </w:rPr>
      </w:pPr>
      <w:r w:rsidRPr="00161854">
        <w:rPr>
          <w:rFonts w:asciiTheme="minorHAnsi" w:hAnsiTheme="minorHAnsi" w:cstheme="minorHAnsi"/>
        </w:rPr>
        <w:lastRenderedPageBreak/>
        <w:t>a) Poliitiliselt sõltuv - (takerdunud) - sõjajärgne põlvkond, kuid mõjutatud traumaatilistest perekondlikest mälestustest ja isikliku</w:t>
      </w:r>
      <w:r w:rsidR="0071306C">
        <w:rPr>
          <w:rFonts w:asciiTheme="minorHAnsi" w:hAnsiTheme="minorHAnsi" w:cstheme="minorHAnsi"/>
        </w:rPr>
        <w:t>st</w:t>
      </w:r>
      <w:r w:rsidRPr="00161854">
        <w:rPr>
          <w:rFonts w:asciiTheme="minorHAnsi" w:hAnsiTheme="minorHAnsi" w:cstheme="minorHAnsi"/>
        </w:rPr>
        <w:t xml:space="preserve"> osale</w:t>
      </w:r>
      <w:r w:rsidR="0071306C">
        <w:rPr>
          <w:rFonts w:asciiTheme="minorHAnsi" w:hAnsiTheme="minorHAnsi" w:cstheme="minorHAnsi"/>
        </w:rPr>
        <w:t xml:space="preserve">misest </w:t>
      </w:r>
      <w:r w:rsidRPr="00161854">
        <w:rPr>
          <w:rFonts w:asciiTheme="minorHAnsi" w:hAnsiTheme="minorHAnsi" w:cstheme="minorHAnsi"/>
        </w:rPr>
        <w:t xml:space="preserve">Poola sotsiaal-kultuurilistes ja poliitilistes pöördepunktides. Väga sageli </w:t>
      </w:r>
      <w:r w:rsidR="0071306C">
        <w:rPr>
          <w:rFonts w:asciiTheme="minorHAnsi" w:hAnsiTheme="minorHAnsi" w:cstheme="minorHAnsi"/>
        </w:rPr>
        <w:t xml:space="preserve">on olnud </w:t>
      </w:r>
      <w:r w:rsidRPr="00161854">
        <w:rPr>
          <w:rFonts w:asciiTheme="minorHAnsi" w:hAnsiTheme="minorHAnsi" w:cstheme="minorHAnsi"/>
        </w:rPr>
        <w:t>sunnitud olema keskse (kommunistlikud) partei liikmed. Neil on väga piiratud usaldus kõigi rühmade ja ühingute suhtes. Nende elu oli sõltuvuses poliitilisest süsteemist ja nad kogesid poliitilist väljapressimist,</w:t>
      </w:r>
    </w:p>
    <w:p w:rsidR="00906A4F" w:rsidRPr="00161854" w:rsidRDefault="00906A4F" w:rsidP="003468F8">
      <w:pPr>
        <w:pStyle w:val="Default"/>
        <w:spacing w:after="120" w:line="276" w:lineRule="auto"/>
        <w:rPr>
          <w:rFonts w:asciiTheme="minorHAnsi" w:hAnsiTheme="minorHAnsi" w:cstheme="minorHAnsi"/>
        </w:rPr>
      </w:pPr>
      <w:r w:rsidRPr="00161854">
        <w:rPr>
          <w:rFonts w:asciiTheme="minorHAnsi" w:hAnsiTheme="minorHAnsi" w:cstheme="minorHAnsi"/>
        </w:rPr>
        <w:t xml:space="preserve">b) Poliitiliselt sõltumatu - kommunistliku režiimi kaitsjad, poliitilisest mõtlemisest sõltumatu, </w:t>
      </w:r>
      <w:r w:rsidR="0071306C">
        <w:rPr>
          <w:rFonts w:asciiTheme="minorHAnsi" w:hAnsiTheme="minorHAnsi" w:cstheme="minorHAnsi"/>
        </w:rPr>
        <w:t xml:space="preserve">nii </w:t>
      </w:r>
      <w:r w:rsidRPr="00161854">
        <w:rPr>
          <w:rFonts w:asciiTheme="minorHAnsi" w:hAnsiTheme="minorHAnsi" w:cstheme="minorHAnsi"/>
        </w:rPr>
        <w:t>parem</w:t>
      </w:r>
      <w:r w:rsidR="0071306C">
        <w:rPr>
          <w:rFonts w:asciiTheme="minorHAnsi" w:hAnsiTheme="minorHAnsi" w:cstheme="minorHAnsi"/>
        </w:rPr>
        <w:t>-</w:t>
      </w:r>
      <w:r w:rsidRPr="00161854">
        <w:rPr>
          <w:rFonts w:asciiTheme="minorHAnsi" w:hAnsiTheme="minorHAnsi" w:cstheme="minorHAnsi"/>
        </w:rPr>
        <w:t xml:space="preserve"> kui vasakpool</w:t>
      </w:r>
      <w:r w:rsidR="0071306C">
        <w:rPr>
          <w:rFonts w:asciiTheme="minorHAnsi" w:hAnsiTheme="minorHAnsi" w:cstheme="minorHAnsi"/>
        </w:rPr>
        <w:t>sed</w:t>
      </w:r>
      <w:r w:rsidRPr="00161854">
        <w:rPr>
          <w:rFonts w:asciiTheme="minorHAnsi" w:hAnsiTheme="minorHAnsi" w:cstheme="minorHAnsi"/>
        </w:rPr>
        <w:t>, väga ettevaatlik</w:t>
      </w:r>
      <w:r w:rsidR="0071306C">
        <w:rPr>
          <w:rFonts w:asciiTheme="minorHAnsi" w:hAnsiTheme="minorHAnsi" w:cstheme="minorHAnsi"/>
        </w:rPr>
        <w:t>ud</w:t>
      </w:r>
      <w:r w:rsidRPr="00161854">
        <w:rPr>
          <w:rFonts w:asciiTheme="minorHAnsi" w:hAnsiTheme="minorHAnsi" w:cstheme="minorHAnsi"/>
        </w:rPr>
        <w:t xml:space="preserve"> teiste usaldamisel.</w:t>
      </w:r>
    </w:p>
    <w:p w:rsidR="00856E95" w:rsidRPr="001B5580" w:rsidRDefault="00856E95" w:rsidP="003468F8">
      <w:pPr>
        <w:spacing w:after="120" w:line="276" w:lineRule="auto"/>
        <w:rPr>
          <w:rFonts w:ascii="Arial" w:hAnsi="Arial" w:cs="Arial"/>
          <w:sz w:val="20"/>
          <w:szCs w:val="20"/>
          <w:lang w:val="en-GB"/>
        </w:rPr>
      </w:pPr>
    </w:p>
    <w:p w:rsidR="001A6FB0" w:rsidRPr="001A6FB0" w:rsidRDefault="001A6FB0" w:rsidP="001A6FB0">
      <w:pPr>
        <w:pStyle w:val="Heading3"/>
      </w:pPr>
      <w:r w:rsidRPr="001A6FB0">
        <w:t>4.4. Portugal</w:t>
      </w:r>
    </w:p>
    <w:p w:rsidR="001A6FB0" w:rsidRPr="001A6FB0" w:rsidRDefault="001A6FB0" w:rsidP="007B0AAC">
      <w:pPr>
        <w:rPr>
          <w:rFonts w:cstheme="minorHAnsi"/>
          <w:color w:val="000000" w:themeColor="text1"/>
        </w:rPr>
      </w:pPr>
      <w:r w:rsidRPr="001A6FB0">
        <w:rPr>
          <w:rFonts w:cstheme="minorHAnsi"/>
          <w:color w:val="000000" w:themeColor="text1"/>
        </w:rPr>
        <w:t>Meie tulemused tuginevad vanemate meeste intervjuude esmasele analüüsile, mitte  fookusgruppidele. Esmalt viisime läbi kontentanalüüsi, mis andis väga hajutatud tulemusi. Seejärel rakendasime alternatiivset teed: määratledes sarnaste tunnustega inimeste grupid, Kolm gruppi tunduvad olevat mõttekad</w:t>
      </w:r>
      <w:r w:rsidR="00954E76">
        <w:rPr>
          <w:rFonts w:cstheme="minorHAnsi"/>
          <w:color w:val="000000" w:themeColor="text1"/>
        </w:rPr>
        <w:t xml:space="preserve">, mida tähistame </w:t>
      </w:r>
      <w:r w:rsidRPr="001A6FB0">
        <w:rPr>
          <w:rFonts w:cstheme="minorHAnsi"/>
          <w:color w:val="000000" w:themeColor="text1"/>
        </w:rPr>
        <w:t>G1, G2 ja G3</w:t>
      </w:r>
      <w:r w:rsidR="00954E76">
        <w:rPr>
          <w:rFonts w:cstheme="minorHAnsi"/>
          <w:color w:val="000000" w:themeColor="text1"/>
        </w:rPr>
        <w:t>.</w:t>
      </w:r>
    </w:p>
    <w:p w:rsidR="001A6FB0" w:rsidRPr="001A6FB0" w:rsidRDefault="001A6FB0" w:rsidP="007B0AAC">
      <w:pPr>
        <w:rPr>
          <w:rFonts w:cstheme="minorHAnsi"/>
          <w:b/>
          <w:color w:val="000000" w:themeColor="text1"/>
        </w:rPr>
      </w:pPr>
      <w:r w:rsidRPr="001A6FB0">
        <w:rPr>
          <w:rFonts w:cstheme="minorHAnsi"/>
          <w:b/>
          <w:color w:val="000000" w:themeColor="text1"/>
        </w:rPr>
        <w:t>G1) Linnapiirkondades elavad vähese kirjaoskusega, ilma kvalifikatsioonita vanemad mehed</w:t>
      </w:r>
    </w:p>
    <w:p w:rsidR="001A6FB0" w:rsidRPr="001A6FB0" w:rsidRDefault="001A6FB0" w:rsidP="007B0AAC">
      <w:pPr>
        <w:spacing w:after="120"/>
        <w:rPr>
          <w:rFonts w:cstheme="minorHAnsi"/>
        </w:rPr>
      </w:pPr>
      <w:r w:rsidRPr="001A6FB0">
        <w:rPr>
          <w:rFonts w:cstheme="minorHAnsi"/>
        </w:rPr>
        <w:t xml:space="preserve">Sellesse rühma kuuluvad mehed, kel on kooliharidust neli aastat või vähem (mõned neist on kirjaoskamatud). Minevikus töötasid nad ettekandjatena restoranides või kohvikutes, </w:t>
      </w:r>
      <w:r w:rsidRPr="001A6FB0">
        <w:rPr>
          <w:rFonts w:cstheme="minorHAnsi"/>
          <w:color w:val="2E2722"/>
          <w:spacing w:val="1"/>
        </w:rPr>
        <w:t>tsiviilehituses</w:t>
      </w:r>
      <w:r w:rsidRPr="001A6FB0">
        <w:rPr>
          <w:rFonts w:cstheme="minorHAnsi"/>
        </w:rPr>
        <w:t xml:space="preserve">, kaluritena, paatide mahalaadijatena sadamates, täitsid väikeseid ülesandeid </w:t>
      </w:r>
      <w:r w:rsidR="00954E76">
        <w:rPr>
          <w:rFonts w:cstheme="minorHAnsi"/>
        </w:rPr>
        <w:t>informaalselt</w:t>
      </w:r>
      <w:r w:rsidRPr="001A6FB0">
        <w:rPr>
          <w:rFonts w:cstheme="minorHAnsi"/>
        </w:rPr>
        <w:t xml:space="preserve"> jne. Väga harva oli nende seas juhiloa</w:t>
      </w:r>
      <w:r w:rsidR="00954E76">
        <w:rPr>
          <w:rFonts w:cstheme="minorHAnsi"/>
        </w:rPr>
        <w:t>ga</w:t>
      </w:r>
      <w:r w:rsidRPr="001A6FB0">
        <w:rPr>
          <w:rFonts w:cstheme="minorHAnsi"/>
        </w:rPr>
        <w:t xml:space="preserve">  või auto omanikke, tavaliselt sõitsid nad jalgratastega. Mitte kõigil ei ole TV-d. Nad ei ole  kunagi kasutanud arvutit ega muid digitaalseadmeid, peale mobiiltelefoni. Mobiiltelefon ei ole kõigil, kuid need</w:t>
      </w:r>
      <w:r w:rsidR="00954E76">
        <w:rPr>
          <w:rFonts w:cstheme="minorHAnsi"/>
        </w:rPr>
        <w:t>,</w:t>
      </w:r>
      <w:r w:rsidRPr="001A6FB0">
        <w:rPr>
          <w:rFonts w:cstheme="minorHAnsi"/>
        </w:rPr>
        <w:t xml:space="preserve"> kellel see on olemas, tõepoolest ka kasutavad seda. </w:t>
      </w:r>
    </w:p>
    <w:p w:rsidR="001A6FB0" w:rsidRDefault="001A6FB0" w:rsidP="007B0AAC">
      <w:pPr>
        <w:spacing w:after="0"/>
        <w:rPr>
          <w:rFonts w:cstheme="minorHAnsi"/>
        </w:rPr>
      </w:pPr>
      <w:r w:rsidRPr="001A6FB0">
        <w:rPr>
          <w:rFonts w:eastAsia="Times New Roman" w:cstheme="minorHAnsi"/>
          <w:color w:val="2E2722"/>
          <w:spacing w:val="1"/>
          <w:lang w:eastAsia="et-EE"/>
        </w:rPr>
        <w:t xml:space="preserve">Osa neist töötab ja see on vajalik, et </w:t>
      </w:r>
      <w:r w:rsidRPr="001A6FB0">
        <w:rPr>
          <w:rFonts w:cstheme="minorHAnsi"/>
        </w:rPr>
        <w:t>ellu jääda</w:t>
      </w:r>
      <w:r w:rsidRPr="001A6FB0">
        <w:rPr>
          <w:rFonts w:eastAsia="Times New Roman" w:cstheme="minorHAnsi"/>
          <w:color w:val="2E2722"/>
          <w:spacing w:val="1"/>
          <w:lang w:eastAsia="et-EE"/>
        </w:rPr>
        <w:t xml:space="preserve">. </w:t>
      </w:r>
      <w:r w:rsidRPr="001A6FB0">
        <w:rPr>
          <w:rFonts w:cstheme="minorHAnsi"/>
        </w:rPr>
        <w:t>Nii näiteks on Manueli pension vaid 180 eurot ja seda riigis, kus miinimumpalk on umbes 560 eurot ja kus ka  väga väikese korteri üürimine maksab vähemalt 250 eurot kuus. Mõned neist meestest elavad seetõttu kehvades tingimustes või isegi vaesuses; mõnel neist ei ole isegi piisavalt  süüa</w:t>
      </w:r>
      <w:r w:rsidR="00954E76">
        <w:rPr>
          <w:rFonts w:cstheme="minorHAnsi"/>
        </w:rPr>
        <w:t>. N</w:t>
      </w:r>
      <w:r w:rsidRPr="001A6FB0">
        <w:rPr>
          <w:rFonts w:cstheme="minorHAnsi"/>
        </w:rPr>
        <w:t>ad lähevad päevakeskustesse või sarnastesse asutustesse, et saada kaks söögikorda päevas.</w:t>
      </w:r>
    </w:p>
    <w:p w:rsidR="00954E76" w:rsidRPr="001A6FB0" w:rsidRDefault="00954E76" w:rsidP="007B0AAC">
      <w:pPr>
        <w:spacing w:after="0"/>
        <w:rPr>
          <w:rFonts w:cstheme="minorHAnsi"/>
          <w:color w:val="2E2722"/>
          <w:spacing w:val="1"/>
        </w:rPr>
      </w:pPr>
    </w:p>
    <w:p w:rsidR="001A6FB0" w:rsidRDefault="001A6FB0" w:rsidP="007B0AAC">
      <w:pPr>
        <w:spacing w:after="0"/>
        <w:rPr>
          <w:rFonts w:cstheme="minorHAnsi"/>
        </w:rPr>
      </w:pPr>
      <w:r w:rsidRPr="001A6FB0">
        <w:rPr>
          <w:rFonts w:cstheme="minorHAnsi"/>
        </w:rPr>
        <w:t xml:space="preserve">Kui selle grupi meestel on tõsised terviseprobleemid, siis viitab  see </w:t>
      </w:r>
      <w:r w:rsidR="00954E76">
        <w:rPr>
          <w:rFonts w:cstheme="minorHAnsi"/>
        </w:rPr>
        <w:t>mõnele eluloolisele</w:t>
      </w:r>
      <w:r w:rsidRPr="001A6FB0">
        <w:rPr>
          <w:rFonts w:cstheme="minorHAnsi"/>
        </w:rPr>
        <w:t xml:space="preserve">  pöördepunktile: terviseprobleemid võivad olla varasele pensionile mineku põhjuseks, mis veelgi süvendas nende vaesust; või vähendas dramaatiliselt nende  füüsilist ja sotsiaalset aktiivsust . </w:t>
      </w:r>
    </w:p>
    <w:p w:rsidR="00954E76" w:rsidRPr="001A6FB0" w:rsidRDefault="00954E76" w:rsidP="007B0AAC">
      <w:pPr>
        <w:spacing w:after="0"/>
        <w:rPr>
          <w:rFonts w:cstheme="minorHAnsi"/>
          <w:color w:val="2E2722"/>
          <w:spacing w:val="1"/>
        </w:rPr>
      </w:pPr>
    </w:p>
    <w:p w:rsidR="001A6FB0" w:rsidRPr="001A6FB0" w:rsidRDefault="001A6FB0" w:rsidP="007B0AAC">
      <w:pPr>
        <w:rPr>
          <w:rFonts w:cstheme="minorHAnsi"/>
        </w:rPr>
      </w:pPr>
      <w:r w:rsidRPr="001A6FB0">
        <w:rPr>
          <w:rFonts w:cstheme="minorHAnsi"/>
        </w:rPr>
        <w:t>Nende pensionile minek oli tervikuna problemaatiline. Sotsiaalsed võrgustikud on neil pigem väikesed ja väga ebarahuldavad. Mõned neist</w:t>
      </w:r>
      <w:r w:rsidR="00954E76">
        <w:rPr>
          <w:rFonts w:cstheme="minorHAnsi"/>
        </w:rPr>
        <w:t xml:space="preserve"> meestest</w:t>
      </w:r>
      <w:r w:rsidRPr="001A6FB0">
        <w:rPr>
          <w:rFonts w:cstheme="minorHAnsi"/>
        </w:rPr>
        <w:t xml:space="preserve"> on üksikud, mõnedel on perekond, samas mõned, kel on perekond, ei kohtu regulaarselt pereliikmetega</w:t>
      </w:r>
      <w:r w:rsidR="00954E76">
        <w:rPr>
          <w:rFonts w:cstheme="minorHAnsi"/>
        </w:rPr>
        <w:t>. N</w:t>
      </w:r>
      <w:r w:rsidRPr="001A6FB0">
        <w:rPr>
          <w:rFonts w:cstheme="minorHAnsi"/>
        </w:rPr>
        <w:t>äiteks João ei tea isegi, kus tema kaks vennapoega elavad ja ainus kontakt tema õega toimub  siis, kui õde viib ta meditsiinikeskusesse, kuhu ta ilma transpor</w:t>
      </w:r>
      <w:r w:rsidR="00954E76">
        <w:rPr>
          <w:rFonts w:cstheme="minorHAnsi"/>
        </w:rPr>
        <w:t>dita</w:t>
      </w:r>
      <w:r w:rsidRPr="001A6FB0">
        <w:rPr>
          <w:rFonts w:cstheme="minorHAnsi"/>
        </w:rPr>
        <w:t xml:space="preserve"> ei pääse. Kontaktid naabritega on pigem head, kuid mitte sügavad</w:t>
      </w:r>
      <w:r w:rsidR="00954E76">
        <w:rPr>
          <w:rFonts w:cstheme="minorHAnsi"/>
        </w:rPr>
        <w:t>,</w:t>
      </w:r>
      <w:r w:rsidRPr="001A6FB0">
        <w:rPr>
          <w:rFonts w:cstheme="minorHAnsi"/>
        </w:rPr>
        <w:t xml:space="preserve"> ja sõprade arv on vähene</w:t>
      </w:r>
      <w:r w:rsidR="00954E76">
        <w:rPr>
          <w:rFonts w:cstheme="minorHAnsi"/>
        </w:rPr>
        <w:t>v</w:t>
      </w:r>
      <w:r w:rsidRPr="001A6FB0">
        <w:rPr>
          <w:rFonts w:cstheme="minorHAnsi"/>
        </w:rPr>
        <w:t>. Üksindus on probleem. Nende ootused elule  on tervikuna väga madalad. António sõnul:</w:t>
      </w:r>
    </w:p>
    <w:p w:rsidR="001A6FB0" w:rsidRPr="001A6FB0" w:rsidRDefault="001A6FB0" w:rsidP="007B0AAC">
      <w:pPr>
        <w:rPr>
          <w:rFonts w:cstheme="minorHAnsi"/>
        </w:rPr>
      </w:pPr>
      <w:r w:rsidRPr="001A6FB0">
        <w:rPr>
          <w:rFonts w:cstheme="minorHAnsi"/>
        </w:rPr>
        <w:t>„On vaid üks motivatsioon, et me end hästi tunneks</w:t>
      </w:r>
      <w:r w:rsidR="00954E76">
        <w:rPr>
          <w:rFonts w:cstheme="minorHAnsi"/>
        </w:rPr>
        <w:t>,</w:t>
      </w:r>
      <w:r w:rsidRPr="001A6FB0">
        <w:rPr>
          <w:rFonts w:cstheme="minorHAnsi"/>
        </w:rPr>
        <w:t xml:space="preserve"> ja see on töö. Inimene vajab elus eesmärki. Mul on veel mõned eesmärgid, kuid teistel need  puuduvad, neil pole tööd, puudub kodu</w:t>
      </w:r>
      <w:r w:rsidR="00954E76">
        <w:rPr>
          <w:rFonts w:cstheme="minorHAnsi"/>
        </w:rPr>
        <w:t>,</w:t>
      </w:r>
      <w:r w:rsidRPr="001A6FB0">
        <w:rPr>
          <w:rFonts w:cstheme="minorHAnsi"/>
        </w:rPr>
        <w:t xml:space="preserve"> kus elada (…) Öelge  mulle, kuidas peaksid sellised inimesed nagu mina tänapäeval elama?“</w:t>
      </w:r>
    </w:p>
    <w:p w:rsidR="001A6FB0" w:rsidRPr="001A6FB0" w:rsidRDefault="001A6FB0" w:rsidP="007B0AAC">
      <w:pPr>
        <w:rPr>
          <w:rFonts w:eastAsia="Times New Roman" w:cstheme="minorHAnsi"/>
          <w:color w:val="2E2722"/>
          <w:spacing w:val="1"/>
          <w:lang w:eastAsia="et-EE"/>
        </w:rPr>
      </w:pPr>
      <w:r w:rsidRPr="001A6FB0">
        <w:rPr>
          <w:rFonts w:cstheme="minorHAnsi"/>
        </w:rPr>
        <w:lastRenderedPageBreak/>
        <w:t xml:space="preserve">Nende meeste elus puuduvad täielikult intellektuaalsed tegevused; pole ka füüsilist aktiivsust; on veidi suhtlemist, tavaliselt naabruses asuvates kohvikutes või kogukonna avalikes kohtades.  </w:t>
      </w:r>
      <w:r w:rsidRPr="001A6FB0">
        <w:rPr>
          <w:rFonts w:eastAsia="Times New Roman" w:cstheme="minorHAnsi"/>
          <w:color w:val="2E2722"/>
          <w:spacing w:val="1"/>
          <w:lang w:eastAsia="et-EE"/>
        </w:rPr>
        <w:t>Ne</w:t>
      </w:r>
      <w:r w:rsidR="00954E76">
        <w:rPr>
          <w:rFonts w:eastAsia="Times New Roman" w:cstheme="minorHAnsi"/>
          <w:color w:val="2E2722"/>
          <w:spacing w:val="1"/>
          <w:lang w:eastAsia="et-EE"/>
        </w:rPr>
        <w:t xml:space="preserve">nde meeste osakaal on madal </w:t>
      </w:r>
      <w:r w:rsidRPr="001A6FB0">
        <w:rPr>
          <w:rFonts w:eastAsia="Times New Roman" w:cstheme="minorHAnsi"/>
          <w:color w:val="2E2722"/>
          <w:spacing w:val="1"/>
          <w:lang w:eastAsia="et-EE"/>
        </w:rPr>
        <w:t xml:space="preserve">ühenduste/seltside tegevustes ja õpingutes. </w:t>
      </w:r>
      <w:r w:rsidR="00954E76">
        <w:rPr>
          <w:rFonts w:eastAsia="Times New Roman" w:cstheme="minorHAnsi"/>
          <w:color w:val="2E2722"/>
          <w:spacing w:val="1"/>
          <w:lang w:eastAsia="et-EE"/>
        </w:rPr>
        <w:t>Põhjustena</w:t>
      </w:r>
      <w:r w:rsidRPr="001A6FB0">
        <w:rPr>
          <w:rFonts w:eastAsia="Times New Roman" w:cstheme="minorHAnsi"/>
          <w:color w:val="2E2722"/>
          <w:spacing w:val="1"/>
          <w:lang w:eastAsia="et-EE"/>
        </w:rPr>
        <w:t xml:space="preserve"> nimetavad nad rahapuudust, avalike ruumide puudumist, kus rahvas saaks koos käia, liikumisprobleeme. Mõned isegi ei tea, mida öelda. Enamik neist ei suuda tuvastada tegevust, milles nad sooviksid osaleda, samas  teised on huvitatud kultuuriüritustest, mis on kõigile  avatud ja kus inimesed saavad koguneda. Sellegipoolest on neil tugev ühtekuuluvustunne  kogukonna suhtes, eriti nende suhtes, kes elavad Olhãos. Ainult vähesed arvavad,  et on mõttekas </w:t>
      </w:r>
      <w:r w:rsidRPr="001A6FB0">
        <w:rPr>
          <w:rFonts w:cstheme="minorHAnsi"/>
        </w:rPr>
        <w:t xml:space="preserve">tegeleda </w:t>
      </w:r>
      <w:r w:rsidR="00954E76">
        <w:rPr>
          <w:rFonts w:cstheme="minorHAnsi"/>
        </w:rPr>
        <w:t xml:space="preserve">kitsalt </w:t>
      </w:r>
      <w:r w:rsidRPr="001A6FB0">
        <w:rPr>
          <w:rFonts w:cstheme="minorHAnsi"/>
        </w:rPr>
        <w:t>meestega</w:t>
      </w:r>
      <w:r w:rsidRPr="001A6FB0">
        <w:rPr>
          <w:rFonts w:eastAsia="Times New Roman" w:cstheme="minorHAnsi"/>
          <w:color w:val="2E2722"/>
          <w:spacing w:val="1"/>
          <w:lang w:eastAsia="et-EE"/>
        </w:rPr>
        <w:t>.</w:t>
      </w:r>
    </w:p>
    <w:p w:rsidR="001A6FB0" w:rsidRPr="001A6FB0" w:rsidRDefault="001A6FB0" w:rsidP="007B0AAC">
      <w:pPr>
        <w:rPr>
          <w:rFonts w:cstheme="minorHAnsi"/>
        </w:rPr>
      </w:pPr>
      <w:r w:rsidRPr="001A6FB0">
        <w:rPr>
          <w:rFonts w:cstheme="minorHAnsi"/>
        </w:rPr>
        <w:t>G2) Linnapiirkondades elavad vanemad mehed, keskmine ja kõrge kirjaoskuse tase, kvalifitseeritud töötajad</w:t>
      </w:r>
    </w:p>
    <w:p w:rsidR="001A6FB0" w:rsidRPr="001A6FB0" w:rsidRDefault="001A6FB0" w:rsidP="007B0AAC">
      <w:pPr>
        <w:rPr>
          <w:rFonts w:cstheme="minorHAnsi"/>
        </w:rPr>
      </w:pPr>
      <w:r w:rsidRPr="001A6FB0">
        <w:rPr>
          <w:rFonts w:cstheme="minorHAnsi"/>
        </w:rPr>
        <w:t>Sellesse rühma kuuluvad mehed, kelle haridustase ulatub 9/12 aastasest kooliharidusest  kolmanda haridustasemeni. Tööalased saavutused olid väga erinevad, mõnel neist oli kõrge sissetulekuga ja kõrge sotsiaalse staatusega eriala.</w:t>
      </w:r>
      <w:r w:rsidRPr="001A6FB0">
        <w:rPr>
          <w:rFonts w:eastAsia="Times New Roman" w:cstheme="minorHAnsi"/>
          <w:color w:val="2E2722"/>
          <w:spacing w:val="1"/>
          <w:lang w:eastAsia="et-EE"/>
        </w:rPr>
        <w:t xml:space="preserve"> Enamik elas edukalt üle pensionile jäämise. Oli ka neid, kel tekkisid raskused kas tööpuuduse või ootamatute terviseprobleemide tõttu. Enamik neist on hästi integreerunud kogukonda ja on aktiivsed laial tegevusskaala</w:t>
      </w:r>
      <w:r w:rsidR="00954E76">
        <w:rPr>
          <w:rFonts w:eastAsia="Times New Roman" w:cstheme="minorHAnsi"/>
          <w:color w:val="2E2722"/>
          <w:spacing w:val="1"/>
          <w:lang w:eastAsia="et-EE"/>
        </w:rPr>
        <w:t>l:</w:t>
      </w:r>
      <w:r w:rsidRPr="001A6FB0">
        <w:rPr>
          <w:rFonts w:eastAsia="Times New Roman" w:cstheme="minorHAnsi"/>
          <w:color w:val="2E2722"/>
          <w:spacing w:val="1"/>
          <w:lang w:eastAsia="et-EE"/>
        </w:rPr>
        <w:t xml:space="preserve"> füüsiline  aktiivsus, intensiivne sotsialiseerumine, osalemine klubides, ühendustes </w:t>
      </w:r>
      <w:r w:rsidRPr="001A6FB0">
        <w:rPr>
          <w:rFonts w:cstheme="minorHAnsi"/>
        </w:rPr>
        <w:t>ja isegi kohalikes võimuorganites.</w:t>
      </w:r>
    </w:p>
    <w:p w:rsidR="001A6FB0" w:rsidRPr="001A6FB0" w:rsidRDefault="001A6FB0" w:rsidP="007B0AAC">
      <w:pPr>
        <w:rPr>
          <w:rFonts w:cstheme="minorHAnsi"/>
          <w:color w:val="2E2722"/>
          <w:spacing w:val="1"/>
        </w:rPr>
      </w:pPr>
      <w:r w:rsidRPr="001A6FB0">
        <w:rPr>
          <w:rFonts w:cstheme="minorHAnsi"/>
        </w:rPr>
        <w:t>Selle grupi sotsiaalsed võrgustikud kalduvad olema suured ja mitmekesised</w:t>
      </w:r>
      <w:r w:rsidR="00954E76">
        <w:rPr>
          <w:rFonts w:cstheme="minorHAnsi"/>
        </w:rPr>
        <w:t>.</w:t>
      </w:r>
      <w:r w:rsidRPr="001A6FB0">
        <w:rPr>
          <w:rFonts w:cstheme="minorHAnsi"/>
        </w:rPr>
        <w:t xml:space="preserve"> Perekond on neile väga tähtis. Neil on ka teist tüüpi sotsiaalseid võrgustikke, mis näivad väiksematena (eriti seetõttu, et sõprade arv aja jooksul väheneb), kuid isegi nii pakuvad rahuldust. </w:t>
      </w:r>
      <w:r w:rsidRPr="001A6FB0">
        <w:rPr>
          <w:rFonts w:cstheme="minorHAnsi"/>
          <w:color w:val="2E2722"/>
          <w:spacing w:val="1"/>
        </w:rPr>
        <w:t>Mõlemal  juhul arvavad mehed, et need sotsiaalvõrgustikud on üliolulised, nii selleks et anda</w:t>
      </w:r>
      <w:r w:rsidR="00954E76">
        <w:rPr>
          <w:rFonts w:cstheme="minorHAnsi"/>
          <w:color w:val="2E2722"/>
          <w:spacing w:val="1"/>
        </w:rPr>
        <w:t>,</w:t>
      </w:r>
      <w:r w:rsidRPr="001A6FB0">
        <w:rPr>
          <w:rFonts w:cstheme="minorHAnsi"/>
          <w:color w:val="2E2722"/>
          <w:spacing w:val="1"/>
        </w:rPr>
        <w:t xml:space="preserve"> kui  saada (erinevat laadi ) tuge ja sõprust. Naabritega ei ole mingit kindlat suhtlemismustrit: mõnel on naabritega väga head suhted, teistel ei ole isegi aimu, kes nende kõrval elab. Oluline on rõhutada, et mõned neist vanematest meestest toetavad pereliikmeid rahaliselt.</w:t>
      </w:r>
    </w:p>
    <w:p w:rsidR="001A6FB0" w:rsidRPr="001A6FB0" w:rsidRDefault="001A6FB0" w:rsidP="007B0AAC">
      <w:pPr>
        <w:rPr>
          <w:rFonts w:cstheme="minorHAnsi"/>
        </w:rPr>
      </w:pPr>
      <w:r w:rsidRPr="001A6FB0">
        <w:rPr>
          <w:rFonts w:cstheme="minorHAnsi"/>
          <w:color w:val="2E2722"/>
          <w:spacing w:val="1"/>
        </w:rPr>
        <w:t>Selle grupi mehed arvavad, et eakate põhiprobleemid on: liikumisvõimaluste vähesus, isoleeritus ja paljud räägivad tervisest. Nad on rahul oma praeguste tegevustega</w:t>
      </w:r>
      <w:r w:rsidR="00954E76">
        <w:rPr>
          <w:rFonts w:cstheme="minorHAnsi"/>
          <w:color w:val="2E2722"/>
          <w:spacing w:val="1"/>
        </w:rPr>
        <w:t xml:space="preserve"> </w:t>
      </w:r>
      <w:r w:rsidRPr="001A6FB0">
        <w:rPr>
          <w:rFonts w:cstheme="minorHAnsi"/>
          <w:color w:val="2E2722"/>
          <w:spacing w:val="1"/>
        </w:rPr>
        <w:t xml:space="preserve">ega suuda ette kujutada teisi tegevusi, mida nad tahaksid teha. Neil on mõõdukas suhtumine sooliste erinevuste suhtes </w:t>
      </w:r>
      <w:r w:rsidR="00954E76">
        <w:rPr>
          <w:rFonts w:cstheme="minorHAnsi"/>
          <w:color w:val="2E2722"/>
          <w:spacing w:val="1"/>
        </w:rPr>
        <w:t>–</w:t>
      </w:r>
      <w:r w:rsidRPr="001A6FB0">
        <w:rPr>
          <w:rFonts w:cstheme="minorHAnsi"/>
          <w:color w:val="2E2722"/>
          <w:spacing w:val="1"/>
        </w:rPr>
        <w:t xml:space="preserve"> </w:t>
      </w:r>
      <w:r w:rsidRPr="001A6FB0">
        <w:rPr>
          <w:rFonts w:cstheme="minorHAnsi"/>
        </w:rPr>
        <w:t xml:space="preserve">üldine diskursus soosib soolist võrdõiguslikkust ja võib-olla sellepärast ei poolda nad ainult meestele suunatud  tegevusi. </w:t>
      </w:r>
    </w:p>
    <w:p w:rsidR="001A6FB0" w:rsidRPr="001A6FB0" w:rsidRDefault="001A6FB0" w:rsidP="007B0AAC">
      <w:pPr>
        <w:rPr>
          <w:rFonts w:cstheme="minorHAnsi"/>
        </w:rPr>
      </w:pPr>
      <w:r w:rsidRPr="001A6FB0">
        <w:rPr>
          <w:rFonts w:cstheme="minorHAnsi"/>
          <w:color w:val="2E2722"/>
          <w:spacing w:val="1"/>
        </w:rPr>
        <w:t xml:space="preserve"> </w:t>
      </w:r>
      <w:r w:rsidRPr="001A6FB0">
        <w:rPr>
          <w:rFonts w:cstheme="minorHAnsi"/>
        </w:rPr>
        <w:t>G3) Maapiirkondades elavad vanemad mehed, väga vähese kirjaoskusega, väiketalunikud või lihttöölised</w:t>
      </w:r>
    </w:p>
    <w:p w:rsidR="001A6FB0" w:rsidRPr="001A6FB0" w:rsidRDefault="001A6FB0" w:rsidP="007B0AAC">
      <w:pPr>
        <w:rPr>
          <w:rFonts w:cstheme="minorHAnsi"/>
        </w:rPr>
      </w:pPr>
      <w:r w:rsidRPr="001A6FB0">
        <w:rPr>
          <w:rFonts w:cstheme="minorHAnsi"/>
        </w:rPr>
        <w:t xml:space="preserve">Sellesse rühma kuuluvad mõned ka täiesti kirjaoskamatud mehed, mõnedel on põhiharidus ja vaid vähesed on keskharidusega. </w:t>
      </w:r>
      <w:r w:rsidRPr="001A6FB0">
        <w:rPr>
          <w:rFonts w:cstheme="minorHAnsi"/>
          <w:color w:val="2E2722"/>
          <w:spacing w:val="1"/>
        </w:rPr>
        <w:t xml:space="preserve">Nende elukoht määrab paljuski nende elulaadi. Nad elavad </w:t>
      </w:r>
      <w:r w:rsidRPr="001A6FB0">
        <w:rPr>
          <w:rFonts w:cstheme="minorHAnsi"/>
        </w:rPr>
        <w:t>mägises piirkonnas</w:t>
      </w:r>
      <w:r w:rsidRPr="001A6FB0">
        <w:rPr>
          <w:rFonts w:cstheme="minorHAnsi"/>
          <w:color w:val="2E2722"/>
          <w:spacing w:val="1"/>
        </w:rPr>
        <w:t xml:space="preserve">, mida iseloomustab isoleeritus ja killustatus. </w:t>
      </w:r>
      <w:r w:rsidRPr="001A6FB0">
        <w:rPr>
          <w:rFonts w:cstheme="minorHAnsi"/>
        </w:rPr>
        <w:t xml:space="preserve">Enamik elab väikestes kohtades, kus on vähe naabreid ja kõik teenused on mõne kilomeetri kaugusel, ainult autoga ligipääsetavad </w:t>
      </w:r>
      <w:r w:rsidR="00954E76">
        <w:rPr>
          <w:rFonts w:cstheme="minorHAnsi"/>
        </w:rPr>
        <w:t>–</w:t>
      </w:r>
      <w:r w:rsidRPr="001A6FB0">
        <w:rPr>
          <w:rFonts w:cstheme="minorHAnsi"/>
        </w:rPr>
        <w:t xml:space="preserve"> kuna ühistransporti on vähe. Enamik neist meestest olid või on põllumajandustootjad, teised aga käsitöölised.</w:t>
      </w:r>
      <w:r w:rsidRPr="001A6FB0">
        <w:rPr>
          <w:rFonts w:cstheme="minorHAnsi"/>
          <w:color w:val="2E2722"/>
          <w:spacing w:val="1"/>
        </w:rPr>
        <w:t xml:space="preserve"> </w:t>
      </w:r>
      <w:r w:rsidRPr="001A6FB0">
        <w:rPr>
          <w:rFonts w:cstheme="minorHAnsi"/>
        </w:rPr>
        <w:t>Nende seas  on mõned</w:t>
      </w:r>
      <w:r w:rsidRPr="001A6FB0">
        <w:rPr>
          <w:rFonts w:cstheme="minorHAnsi"/>
          <w:color w:val="2E2722"/>
          <w:spacing w:val="1"/>
        </w:rPr>
        <w:t>, kes tegid tehnilisi töid</w:t>
      </w:r>
      <w:r w:rsidR="00954E76">
        <w:rPr>
          <w:rFonts w:cstheme="minorHAnsi"/>
          <w:color w:val="2E2722"/>
          <w:spacing w:val="1"/>
        </w:rPr>
        <w:t>,</w:t>
      </w:r>
      <w:r w:rsidRPr="001A6FB0">
        <w:rPr>
          <w:rFonts w:cstheme="minorHAnsi"/>
          <w:color w:val="2E2722"/>
          <w:spacing w:val="1"/>
        </w:rPr>
        <w:t xml:space="preserve"> ja suur osa neist töötas </w:t>
      </w:r>
      <w:r w:rsidRPr="001A6FB0">
        <w:rPr>
          <w:rFonts w:cstheme="minorHAnsi"/>
        </w:rPr>
        <w:t>raekojas (linnahallis), mis on  peamiseks tööandjaks nendes piirkondades. Ainult vähesed  kasutavad arvutit, kuid kõik kasutavad mobiiltelefone.</w:t>
      </w:r>
    </w:p>
    <w:p w:rsidR="001A6FB0" w:rsidRPr="001A6FB0" w:rsidRDefault="001A6FB0" w:rsidP="007B0AAC">
      <w:pPr>
        <w:rPr>
          <w:rFonts w:cstheme="minorHAnsi"/>
          <w:color w:val="2E2722"/>
          <w:spacing w:val="1"/>
        </w:rPr>
      </w:pPr>
      <w:r w:rsidRPr="001A6FB0">
        <w:rPr>
          <w:rFonts w:cstheme="minorHAnsi"/>
          <w:color w:val="2E2722"/>
          <w:spacing w:val="1"/>
        </w:rPr>
        <w:t xml:space="preserve">Nendega ei ole mõtet rääkida pensionile minekust. Kuna nad on </w:t>
      </w:r>
      <w:r w:rsidRPr="001A6FB0">
        <w:rPr>
          <w:rFonts w:cstheme="minorHAnsi"/>
        </w:rPr>
        <w:t>põllumehed</w:t>
      </w:r>
      <w:r w:rsidRPr="001A6FB0">
        <w:rPr>
          <w:rFonts w:cstheme="minorHAnsi"/>
          <w:color w:val="2E2722"/>
          <w:spacing w:val="1"/>
        </w:rPr>
        <w:t xml:space="preserve">, siis ei lähe nad kunagi pensionile (isegi kui see on nii, siis ikkagi jätkavad nad igapäevast põllutöö rutiini) või leiavad ka pensionil olles väikefarmides mingit tööd. Seega põhitegevus on  füüsiline (põllumajandus ja kõik, mis on maapiirkondades põllumajandusega seotud), mitte vaimne ega </w:t>
      </w:r>
      <w:r w:rsidRPr="001A6FB0">
        <w:rPr>
          <w:rFonts w:cstheme="minorHAnsi"/>
          <w:color w:val="2E2722"/>
          <w:spacing w:val="1"/>
        </w:rPr>
        <w:lastRenderedPageBreak/>
        <w:t xml:space="preserve">intellektuaalne. Suhtlemine on isolatsiooni tõttu üldine probleem. Nad tahaksid omada lähedasi kontakte oma peredega, kuid tavaliselt on nad oma perest eemal või emigreerunud. </w:t>
      </w:r>
      <w:r w:rsidRPr="00F74518">
        <w:rPr>
          <w:rFonts w:cstheme="minorHAnsi"/>
          <w:b/>
          <w:bCs/>
        </w:rPr>
        <w:t>Nad saavad iga päev naabritega ühendust võtta, kuid konfliktid naabritega võivad tähendada tugevat eraldatust</w:t>
      </w:r>
      <w:r w:rsidRPr="001A6FB0">
        <w:rPr>
          <w:rFonts w:cstheme="minorHAnsi"/>
        </w:rPr>
        <w:t xml:space="preserve">. </w:t>
      </w:r>
      <w:r w:rsidRPr="001A6FB0">
        <w:rPr>
          <w:rFonts w:cstheme="minorHAnsi"/>
          <w:color w:val="2E2722"/>
          <w:spacing w:val="1"/>
        </w:rPr>
        <w:t>On loomulik, et nende sotsiaalvõrgustikud on väikesed ja seetõttu ei tekita neile probleeme. Kultuurilisi võimalusi on väga vähe või puuduvad need üldse. Suhtlemise võimalused võivad olla kilomeetrite taga ja liikumisvõimaluste puudumine on  tõkkeks. Need mehed leiavad, et peamised probleemid, millega eakad silmitsi seisavad, on: terviseprobleemid ja juurdepääs ühiskondlikule tervishoiusüsteemile, suhtluskohtade ja ka kultuurisündmuste puudumine ning üksindus.</w:t>
      </w:r>
    </w:p>
    <w:p w:rsidR="001A6FB0" w:rsidRPr="001A6FB0" w:rsidRDefault="001A6FB0" w:rsidP="007B0AAC">
      <w:pPr>
        <w:rPr>
          <w:rFonts w:cstheme="minorHAnsi"/>
          <w:color w:val="2E2722"/>
          <w:spacing w:val="1"/>
        </w:rPr>
      </w:pPr>
      <w:r w:rsidRPr="001A6FB0">
        <w:rPr>
          <w:rFonts w:cstheme="minorHAnsi"/>
          <w:color w:val="2E2722"/>
          <w:spacing w:val="1"/>
        </w:rPr>
        <w:t xml:space="preserve">Tegevustest (õppimine/osalemine seltsides) osavõtt  on väga madal, põhjusteks on võimaluste puudumine ja transpordi probleemid. Suhtumine soorollidesse on põlvkondlik, kuid teatud areng on siinosas märgatav. Kuigi soorollid on traditsioonilised ja põhinevad meeste domineerimisel, väidavad vanemad mehed, et võrdsemad rollid oleksid õiglasemad ja viitavad sellele, et uued põlvkonnad on vabad varasematest arusaamadest. Nende kuuluvustunne kogukonnale ja oma identiteedile on tugev ja nad lähtuvad ideest, et mägised alad erinevad kultuuriliselt rannikulinnadest. Samas on tegemist  </w:t>
      </w:r>
      <w:r w:rsidRPr="00F74518">
        <w:rPr>
          <w:rFonts w:cstheme="minorHAnsi"/>
          <w:b/>
          <w:bCs/>
          <w:color w:val="2E2722"/>
          <w:spacing w:val="1"/>
        </w:rPr>
        <w:t>meeleheite identiteediga</w:t>
      </w:r>
      <w:r w:rsidRPr="001A6FB0">
        <w:rPr>
          <w:rFonts w:cstheme="minorHAnsi"/>
          <w:color w:val="2E2722"/>
          <w:spacing w:val="1"/>
        </w:rPr>
        <w:t>: nad usuvad, et Põhja-Algarve'is ei ole tulevikku – see on peaaegu inimkõrb.</w:t>
      </w:r>
    </w:p>
    <w:p w:rsidR="001A6FB0" w:rsidRPr="001A6FB0" w:rsidRDefault="001A6FB0" w:rsidP="00F74518">
      <w:pPr>
        <w:pStyle w:val="Heading2"/>
        <w:rPr>
          <w:color w:val="auto"/>
        </w:rPr>
      </w:pPr>
      <w:r w:rsidRPr="001A6FB0">
        <w:t>Põllutöö õppetunnid: võrdlev analüüs</w:t>
      </w:r>
    </w:p>
    <w:p w:rsidR="001A6FB0" w:rsidRPr="001A6FB0" w:rsidRDefault="001A6FB0" w:rsidP="007B0AAC">
      <w:pPr>
        <w:rPr>
          <w:rFonts w:cstheme="minorHAnsi"/>
        </w:rPr>
      </w:pPr>
      <w:r w:rsidRPr="001A6FB0">
        <w:rPr>
          <w:rFonts w:cstheme="minorHAnsi"/>
        </w:rPr>
        <w:t>Võrdlevat analüüsi on alati väga raske teha. Meie neli riiki on üksteisest väga erinevad ja  erinevate kontekstidega. Meie ülesanne on pöörata tähelepanu mõnedele üldistele seaduspärasustele, nii, et see ei  kahjustaks  igas riigis tehtava uurimistöö spetsiifikat.  Siseriiklikud tõlgendused, järeldused ja soovitused tuginevad konkreetses riigis kehtivatele  väärtustele</w:t>
      </w:r>
      <w:r w:rsidR="00F74518">
        <w:rPr>
          <w:rFonts w:cstheme="minorHAnsi"/>
        </w:rPr>
        <w:t xml:space="preserve"> </w:t>
      </w:r>
      <w:r w:rsidRPr="001A6FB0">
        <w:rPr>
          <w:rFonts w:cstheme="minorHAnsi"/>
        </w:rPr>
        <w:t>ja neid saabki rakendada selle riigi tingimustes. Riikide võrdlused võivad  osutada  silmatorkavatele erinevustele ja siit tekib  võimalus kriitiliseks aruteluks. See kujutab endast mõtlemispausi hetkeks, et mõelda seni saavutatule ja et tulevikku paremini planeerida. Lähtudes eri riikide tulemustest, toome välja olulisemad punktid:</w:t>
      </w:r>
    </w:p>
    <w:p w:rsidR="001A6FB0" w:rsidRPr="001A6FB0" w:rsidRDefault="001A6FB0" w:rsidP="007B0AAC">
      <w:pPr>
        <w:rPr>
          <w:rFonts w:cstheme="minorHAnsi"/>
          <w:i/>
        </w:rPr>
      </w:pPr>
      <w:r w:rsidRPr="001A6FB0">
        <w:rPr>
          <w:rFonts w:cstheme="minorHAnsi"/>
          <w:i/>
        </w:rPr>
        <w:t xml:space="preserve">1. Kas on võimalik leida kogukonnas </w:t>
      </w:r>
      <w:r w:rsidRPr="001A6FB0">
        <w:rPr>
          <w:rFonts w:cstheme="minorHAnsi"/>
          <w:i/>
          <w:color w:val="2E2722"/>
          <w:spacing w:val="1"/>
        </w:rPr>
        <w:t>aktiivsuse ja osaluse mustreid</w:t>
      </w:r>
      <w:r w:rsidRPr="001A6FB0">
        <w:rPr>
          <w:rFonts w:cstheme="minorHAnsi"/>
          <w:i/>
        </w:rPr>
        <w:t xml:space="preserve">, mis on meeste ja naiste jaoks erinevad? </w:t>
      </w:r>
    </w:p>
    <w:p w:rsidR="001A6FB0" w:rsidRPr="001A6FB0" w:rsidRDefault="001A6FB0" w:rsidP="007B0AAC">
      <w:pPr>
        <w:rPr>
          <w:rFonts w:cstheme="minorHAnsi"/>
        </w:rPr>
      </w:pPr>
      <w:r w:rsidRPr="001A6FB0">
        <w:rPr>
          <w:rFonts w:cstheme="minorHAnsi"/>
        </w:rPr>
        <w:t xml:space="preserve">Enamiku partnerite leidude puhul on võimalik tuvastada selged erinevused meeste ja naiste vahel. On mõnevõrra hämmastav, et erinevates riikides on siinosas nii palju sarnast.  </w:t>
      </w:r>
      <w:r w:rsidRPr="001A6FB0">
        <w:rPr>
          <w:rFonts w:cstheme="minorHAnsi"/>
          <w:color w:val="2E2722"/>
          <w:spacing w:val="1"/>
        </w:rPr>
        <w:t xml:space="preserve">Mehi kujutatakse üsnagi </w:t>
      </w:r>
      <w:r w:rsidR="00F74518">
        <w:rPr>
          <w:rFonts w:cstheme="minorHAnsi"/>
          <w:color w:val="2E2722"/>
          <w:spacing w:val="1"/>
        </w:rPr>
        <w:t>l</w:t>
      </w:r>
      <w:r w:rsidRPr="001A6FB0">
        <w:rPr>
          <w:rFonts w:cstheme="minorHAnsi"/>
          <w:color w:val="2E2722"/>
          <w:spacing w:val="1"/>
        </w:rPr>
        <w:t>aiskade ja passiivsetena,</w:t>
      </w:r>
      <w:r w:rsidR="00F74518">
        <w:rPr>
          <w:rFonts w:cstheme="minorHAnsi"/>
          <w:color w:val="2E2722"/>
          <w:spacing w:val="1"/>
        </w:rPr>
        <w:t xml:space="preserve"> </w:t>
      </w:r>
      <w:r w:rsidRPr="001A6FB0">
        <w:rPr>
          <w:rFonts w:cstheme="minorHAnsi"/>
          <w:color w:val="2E2722"/>
          <w:spacing w:val="1"/>
        </w:rPr>
        <w:t xml:space="preserve">kes eelistavad siseruumides viibimist ja ei ole kergelt kaasatavad. Samas naisi kujutatakse sihikindlate ja aktiivsetena, kes on alati valmis osalema jne. Loomulikult ei ole need kirjeldused </w:t>
      </w:r>
      <w:r w:rsidRPr="001A6FB0">
        <w:rPr>
          <w:rFonts w:cstheme="minorHAnsi"/>
        </w:rPr>
        <w:t xml:space="preserve">alati nii selged kui ülaltoodu, võib olla erinevaid nägemusi. Kasutades </w:t>
      </w:r>
      <w:r w:rsidR="00F74518">
        <w:rPr>
          <w:rFonts w:cstheme="minorHAnsi"/>
        </w:rPr>
        <w:t>S</w:t>
      </w:r>
      <w:r w:rsidRPr="001A6FB0">
        <w:rPr>
          <w:rFonts w:cstheme="minorHAnsi"/>
        </w:rPr>
        <w:t>loveenia partnerite sõnu, mis pärinevad Ajdovščina fookusgruppides tehtud intervjuudest: „Kui nad rääkisid üksindusest, tõrjutusest ja passiivsusest , siis viitasid nad meestele, kui aga  loovusest ja aktiivsest osalemisest, osutasid nad naistele”.</w:t>
      </w:r>
    </w:p>
    <w:p w:rsidR="001A6FB0" w:rsidRPr="001A6FB0" w:rsidRDefault="001A6FB0" w:rsidP="007B0AAC">
      <w:pPr>
        <w:rPr>
          <w:rFonts w:cstheme="minorHAnsi"/>
        </w:rPr>
      </w:pPr>
      <w:r w:rsidRPr="001A6FB0">
        <w:rPr>
          <w:rFonts w:cstheme="minorHAnsi"/>
        </w:rPr>
        <w:t xml:space="preserve">Me ei arva, et need arusaamad  viitavad mingile „bioloogilisele  puudujäägile”, mis on iseloomulik vaid meestele </w:t>
      </w:r>
      <w:r w:rsidR="00F74518">
        <w:rPr>
          <w:rFonts w:cstheme="minorHAnsi"/>
        </w:rPr>
        <w:t>–</w:t>
      </w:r>
      <w:r w:rsidRPr="001A6FB0">
        <w:rPr>
          <w:rFonts w:cstheme="minorHAnsi"/>
        </w:rPr>
        <w:t xml:space="preserve"> või „bioloogilisele eelisele ”, mida evolutsioon on ainult naistele andnud. Oleme  teoreetilises sissejuhatuses juba osaliselt selgitanud: mehed ja naised eelistavad erinevaid tegevusi ja õppimisviise. Kui on võimalusi ja tingimusi praktiliseks tegevuseks, mis on mitteformaalne ja minimaalse struktuuriga, ilmuksid mehed. Kui aga  õppimine on struktureeritud, planeeritud ja organiseeritud, ilmuvad naised. See on kooskõlas partnerite ülevaadetega, mõnedes organisatsioonides ja teatud tüüpi õppimises on naised väga selges enamuses. </w:t>
      </w:r>
      <w:r w:rsidR="00F74518">
        <w:rPr>
          <w:rFonts w:cstheme="minorHAnsi"/>
        </w:rPr>
        <w:t>Väärikate</w:t>
      </w:r>
      <w:r w:rsidRPr="001A6FB0">
        <w:rPr>
          <w:rFonts w:cstheme="minorHAnsi"/>
        </w:rPr>
        <w:t xml:space="preserve"> ülikoolid, mis osaliselt pärinevad prantsuse mudelist, on </w:t>
      </w:r>
      <w:r w:rsidRPr="001A6FB0">
        <w:rPr>
          <w:rFonts w:cstheme="minorHAnsi"/>
        </w:rPr>
        <w:lastRenderedPageBreak/>
        <w:t xml:space="preserve">tänapäeval juurdunud kõigis meie riikides. Kas Euroopas on mõni riik, kus enamik </w:t>
      </w:r>
      <w:r w:rsidR="00F74518">
        <w:rPr>
          <w:rFonts w:cstheme="minorHAnsi"/>
        </w:rPr>
        <w:t>väärikate</w:t>
      </w:r>
      <w:r w:rsidRPr="001A6FB0">
        <w:rPr>
          <w:rFonts w:cstheme="minorHAnsi"/>
        </w:rPr>
        <w:t xml:space="preserve"> ülikoolides osalejatest ei ole haritud, valged, keskklassi kuuluvad naised?</w:t>
      </w:r>
    </w:p>
    <w:p w:rsidR="001A6FB0" w:rsidRPr="001A6FB0" w:rsidRDefault="001A6FB0" w:rsidP="007B0AAC">
      <w:pPr>
        <w:rPr>
          <w:rFonts w:cstheme="minorHAnsi"/>
        </w:rPr>
      </w:pPr>
      <w:r w:rsidRPr="001A6FB0">
        <w:rPr>
          <w:rFonts w:cstheme="minorHAnsi"/>
        </w:rPr>
        <w:t>Teiselt poolt on meil ka palju näiteid selle kohta, et teatud tegevuste ja ka õpingute korral mehed ilmuvad välja ja tegutsevad. Näiteks Eestis on meestel püsikohustused suusaradade ehitamiseks talvel. Mehed on rõõmsad, kui neil on mõni lepinguline töökoht, nagu torulukksepad ja korterite remontijad, kuid  jälle on siin tegemist  praktiliste ülesannetega. Me leidsime Portugalis mehi, kes parandavad kalavõrke või osalevad erinevat laadi mitteametlikes klubides.</w:t>
      </w:r>
    </w:p>
    <w:p w:rsidR="001A6FB0" w:rsidRPr="001A6FB0" w:rsidRDefault="001A6FB0" w:rsidP="007B0AAC">
      <w:pPr>
        <w:rPr>
          <w:rFonts w:cstheme="minorHAnsi"/>
        </w:rPr>
      </w:pPr>
      <w:r w:rsidRPr="001A6FB0">
        <w:rPr>
          <w:rFonts w:cstheme="minorHAnsi"/>
        </w:rPr>
        <w:t>Tõepoolest on  tähelepanuväärne, et nendes tingimustes</w:t>
      </w:r>
      <w:r w:rsidR="00F74518">
        <w:rPr>
          <w:rFonts w:cstheme="minorHAnsi"/>
        </w:rPr>
        <w:t>,</w:t>
      </w:r>
      <w:r w:rsidRPr="001A6FB0">
        <w:rPr>
          <w:rFonts w:cstheme="minorHAnsi"/>
        </w:rPr>
        <w:t xml:space="preserve"> kui tegemist on õppimise domineerivate vormidega, on meie neli riiki </w:t>
      </w:r>
      <w:r w:rsidR="00F74518">
        <w:rPr>
          <w:rFonts w:cstheme="minorHAnsi"/>
        </w:rPr>
        <w:t>sarnased</w:t>
      </w:r>
      <w:r w:rsidRPr="001A6FB0">
        <w:rPr>
          <w:rFonts w:cstheme="minorHAnsi"/>
        </w:rPr>
        <w:t xml:space="preserve">. </w:t>
      </w:r>
      <w:r w:rsidR="00F74518">
        <w:rPr>
          <w:rFonts w:cstheme="minorHAnsi"/>
        </w:rPr>
        <w:t>Sarnased</w:t>
      </w:r>
      <w:r w:rsidRPr="001A6FB0">
        <w:rPr>
          <w:rFonts w:cstheme="minorHAnsi"/>
        </w:rPr>
        <w:t xml:space="preserve"> oleme ka ülejäänud õppimisvormide suhtelise puudumise poolest. </w:t>
      </w:r>
      <w:r w:rsidRPr="00F74518">
        <w:rPr>
          <w:rFonts w:cstheme="minorHAnsi"/>
          <w:b/>
          <w:bCs/>
        </w:rPr>
        <w:t>Evolutsioon hariduses; formaalse hariduse laienemine ja sellest tulenev informaalse õppe väärtuse vähenemine, turundus  ja tarbimine,  on kasvavad trendid enamikus Euroopa riikides</w:t>
      </w:r>
      <w:r w:rsidRPr="001A6FB0">
        <w:rPr>
          <w:rFonts w:cstheme="minorHAnsi"/>
        </w:rPr>
        <w:t xml:space="preserve"> … kõik see ja palju muud võivad seletada sarnasusi selle kohta, mida valdavalt „pakutakse kui õppimist ”.</w:t>
      </w:r>
    </w:p>
    <w:p w:rsidR="001A6FB0" w:rsidRPr="001A6FB0" w:rsidRDefault="001A6FB0" w:rsidP="007B0AAC">
      <w:pPr>
        <w:rPr>
          <w:rFonts w:cstheme="minorHAnsi"/>
        </w:rPr>
      </w:pPr>
      <w:r w:rsidRPr="001A6FB0">
        <w:rPr>
          <w:rFonts w:cstheme="minorHAnsi"/>
        </w:rPr>
        <w:t>Naiste suurem ja meeste väiksem sotsiaalne aktiivsus võib tuleneda soolisest ebavõrdsusest, mis on Euroopa ajaloos väga levinud. Võib täheldada, et kõigis meie riikides on traditsioonilised soorollid väga sarnased. Need põhinesid meeste domineerimisel, meeste ja naiste igapäevaste ülesannete sügaval asümmeetrial, meeste täielikul domineerimisel tööturul jne. Feministlik liikumine tekkis alles ligikaudu 40 aastat tagasi. Haridusele ja täpsemalt formaalsele haridusele juurdepääs tähendas naiste jaoks järkjärgulist võitlust. Naiste põlvkonnad kogu Euroopas nägid  hariduses üht vahendit, mis võimaldas neile sotsiaalset mobiilsust ja ka võitlust meeste domineerimisest vabanemiseks. Kuid isegi täna ei ole see võitlus lõppenud. Tööturg on endiselt ebaõiglane ja ebavõrdne ja ei võimalda naistel jõuda  tööturu tippu, teenida võrdseid palku, võidelda stereotüüpidega, mis on seotud emadusega,  madala tootlikkusega jms, ilma</w:t>
      </w:r>
      <w:r w:rsidR="00F74518">
        <w:rPr>
          <w:rFonts w:cstheme="minorHAnsi"/>
        </w:rPr>
        <w:t>,</w:t>
      </w:r>
      <w:r w:rsidRPr="001A6FB0">
        <w:rPr>
          <w:rFonts w:cstheme="minorHAnsi"/>
        </w:rPr>
        <w:t xml:space="preserve"> et nad oma naiselikkusest loobuksid. See tähendab, et kvalifikatsioon, eriti kolmanda haridustaseme kvalifikatsioon, on naiste jaoks endiselt oluline. Võrreldes meestega omandavad naised kõrgharidust üha rohkem.  </w:t>
      </w:r>
    </w:p>
    <w:p w:rsidR="001A6FB0" w:rsidRPr="001A6FB0" w:rsidRDefault="001A6FB0" w:rsidP="007B0AAC">
      <w:pPr>
        <w:rPr>
          <w:rFonts w:cstheme="minorHAnsi"/>
        </w:rPr>
      </w:pPr>
      <w:r w:rsidRPr="00F74518">
        <w:rPr>
          <w:rFonts w:cstheme="minorHAnsi"/>
          <w:b/>
          <w:bCs/>
        </w:rPr>
        <w:t>Asjaolu, et kõrgharidusega naisi  on järjest rohkem kui kõrgharidusega mehi, lubab eeldada, et naiste põlvkonnad kogu Euroopas suhtuvad formaalharidusse teisiti kui mehed.</w:t>
      </w:r>
      <w:r w:rsidRPr="001A6FB0">
        <w:rPr>
          <w:rFonts w:cstheme="minorHAnsi"/>
        </w:rPr>
        <w:t xml:space="preserve"> Ja kui nad sotsialiseeruvad nende domineerivate ettekujutuste all, siis on loomulik, et nad osalevad õpingutes, mis on formaalsed ja struktureeritud. Kokkuvõtteks võib väita, et sooline ebavõrdsus on vajalik, et selgitada meie ühiseid järeldusi. See on võti, mis väärib märksa suuremat tähelepanu kogu meeskonna poolt.</w:t>
      </w:r>
    </w:p>
    <w:p w:rsidR="001A6FB0" w:rsidRPr="001A6FB0" w:rsidRDefault="001A6FB0" w:rsidP="00F74518">
      <w:pPr>
        <w:pStyle w:val="Heading3"/>
      </w:pPr>
      <w:r w:rsidRPr="001A6FB0">
        <w:t>2. Eelmise kogemuse kaalumise tähtsus</w:t>
      </w:r>
    </w:p>
    <w:p w:rsidR="001A6FB0" w:rsidRPr="001A6FB0" w:rsidRDefault="001A6FB0" w:rsidP="007B0AAC">
      <w:pPr>
        <w:rPr>
          <w:rFonts w:cstheme="minorHAnsi"/>
        </w:rPr>
      </w:pPr>
      <w:r w:rsidRPr="001A6FB0">
        <w:rPr>
          <w:rFonts w:cstheme="minorHAnsi"/>
        </w:rPr>
        <w:t xml:space="preserve">On hämmastav, et kõik selle projekti partnerid väidavad </w:t>
      </w:r>
      <w:r w:rsidR="00F74518">
        <w:rPr>
          <w:rFonts w:cstheme="minorHAnsi"/>
        </w:rPr>
        <w:t>–</w:t>
      </w:r>
      <w:r w:rsidRPr="001A6FB0">
        <w:rPr>
          <w:rFonts w:cstheme="minorHAnsi"/>
        </w:rPr>
        <w:t xml:space="preserve"> kuigi erinevatel viisidel ja vormidel </w:t>
      </w:r>
      <w:r w:rsidR="00F74518">
        <w:rPr>
          <w:rFonts w:cstheme="minorHAnsi"/>
        </w:rPr>
        <w:t>–</w:t>
      </w:r>
      <w:r w:rsidRPr="001A6FB0">
        <w:rPr>
          <w:rFonts w:cstheme="minorHAnsi"/>
        </w:rPr>
        <w:t xml:space="preserve"> et meeste minevikukogemus on väga oluline selleks, et mõista nende tegevusvorme või kogukonnas osalemist. See kehtib näitajate kohta, milliste mõju teadsime me varem</w:t>
      </w:r>
      <w:r w:rsidR="00F74518">
        <w:rPr>
          <w:rFonts w:cstheme="minorHAnsi"/>
        </w:rPr>
        <w:t>,</w:t>
      </w:r>
      <w:r w:rsidRPr="001A6FB0">
        <w:rPr>
          <w:rFonts w:cstheme="minorHAnsi"/>
        </w:rPr>
        <w:t xml:space="preserve"> näiteks haridus või sissetulek. Kuid see kehtib ka nende juhtudel, kui  partnerid väidavad, et endine tööelu, harjumused, maskuliinsus ja endine elulaad mõjutavad meeste osalemist täna. See tähendab, et meie järeldused oleksid selgemad, kui me saaksime mõista meeste minevikku ja meeste lugusid nende kultuurilises ja sotsiaalses kontekstis. Nagu teoreetilises sissejuhatuses on öeldud, kujundavad erinevad kontekstid erinevaid kogukondi; </w:t>
      </w:r>
      <w:r w:rsidRPr="00F74518">
        <w:rPr>
          <w:rFonts w:cstheme="minorHAnsi"/>
          <w:b/>
          <w:bCs/>
        </w:rPr>
        <w:t>erinevatel kogukondadel on erinevad sümboolsed tähendused, millistesse mehed on kinnistunud</w:t>
      </w:r>
      <w:r w:rsidRPr="001A6FB0">
        <w:rPr>
          <w:rFonts w:cstheme="minorHAnsi"/>
        </w:rPr>
        <w:t xml:space="preserve">. </w:t>
      </w:r>
    </w:p>
    <w:p w:rsidR="001A6FB0" w:rsidRPr="001A6FB0" w:rsidRDefault="001A6FB0" w:rsidP="007B0AAC">
      <w:pPr>
        <w:rPr>
          <w:rFonts w:cstheme="minorHAnsi"/>
        </w:rPr>
      </w:pPr>
      <w:r w:rsidRPr="001A6FB0">
        <w:rPr>
          <w:rFonts w:cstheme="minorHAnsi"/>
        </w:rPr>
        <w:lastRenderedPageBreak/>
        <w:t>Kaluritena töötanud Portugali vanemad mehed omavad  mõningaid ühiseid jooni ja neid võib selle punkti illustreerimiseks kasutada näidetena. Nende tööelule on iseloomulik, et nad on   paljude  aastate jooksul kujundanud  tugevad sotsiaalsed suhted oma töökaaslastega. Kogukond on nende jaok</w:t>
      </w:r>
      <w:r w:rsidR="00F74518">
        <w:rPr>
          <w:rFonts w:cstheme="minorHAnsi"/>
        </w:rPr>
        <w:t>s</w:t>
      </w:r>
      <w:r w:rsidRPr="001A6FB0">
        <w:rPr>
          <w:rFonts w:cstheme="minorHAnsi"/>
        </w:rPr>
        <w:t xml:space="preserve"> eeskätt töökaaslased, </w:t>
      </w:r>
      <w:r w:rsidRPr="00F74518">
        <w:rPr>
          <w:rFonts w:cstheme="minorHAnsi"/>
          <w:b/>
          <w:bCs/>
        </w:rPr>
        <w:t>keda nad peavad usaldama, et end turvaliselt tunda</w:t>
      </w:r>
      <w:r w:rsidRPr="001A6FB0">
        <w:rPr>
          <w:rFonts w:cstheme="minorHAnsi"/>
        </w:rPr>
        <w:t xml:space="preserve">. Pensionile jäämine tõmbab nad töökaaslaste kogukonnast eemale ja </w:t>
      </w:r>
      <w:r w:rsidRPr="001A6FB0">
        <w:rPr>
          <w:rFonts w:cstheme="minorHAnsi"/>
          <w:color w:val="2E2722"/>
          <w:spacing w:val="1"/>
        </w:rPr>
        <w:t xml:space="preserve">tõukab uude kogukonda </w:t>
      </w:r>
      <w:r w:rsidR="00F74518">
        <w:rPr>
          <w:rFonts w:cstheme="minorHAnsi"/>
          <w:color w:val="2E2722"/>
          <w:spacing w:val="1"/>
        </w:rPr>
        <w:t>–</w:t>
      </w:r>
      <w:r w:rsidRPr="001A6FB0">
        <w:rPr>
          <w:rFonts w:cstheme="minorHAnsi"/>
          <w:color w:val="2E2722"/>
          <w:spacing w:val="1"/>
        </w:rPr>
        <w:t xml:space="preserve"> nende perede ja naabrite juurde, kes on neile tundunud mõnevõrra teistsugused. </w:t>
      </w:r>
      <w:r w:rsidRPr="001A6FB0">
        <w:rPr>
          <w:rFonts w:cstheme="minorHAnsi"/>
        </w:rPr>
        <w:t>Nende loomulik kogukond on aga alati teiste meeste kogukond, kellega nad  jagavad teistsugust sõnavara, väljendeid, kalapüügiobjekte ja -vahendeid, tähendusi ja väljendusvorme. Kui nad pensionile jäävad, kogunevad nad igapäevaselt endiste</w:t>
      </w:r>
      <w:r w:rsidR="00F74518">
        <w:rPr>
          <w:rFonts w:cstheme="minorHAnsi"/>
        </w:rPr>
        <w:t xml:space="preserve"> </w:t>
      </w:r>
      <w:r w:rsidRPr="001A6FB0">
        <w:rPr>
          <w:rFonts w:cstheme="minorHAnsi"/>
        </w:rPr>
        <w:t>töökaaslastega, tavaliselt linna teatud kohtades. See tähendab suhtlemist  oma “kogukonnaga”.</w:t>
      </w:r>
    </w:p>
    <w:p w:rsidR="001A6FB0" w:rsidRPr="001A6FB0" w:rsidRDefault="001A6FB0" w:rsidP="007B0AAC">
      <w:pPr>
        <w:rPr>
          <w:rFonts w:cstheme="minorHAnsi"/>
        </w:rPr>
      </w:pPr>
      <w:r w:rsidRPr="001A6FB0">
        <w:rPr>
          <w:rFonts w:cstheme="minorHAnsi"/>
          <w:color w:val="2E2722"/>
          <w:spacing w:val="1"/>
        </w:rPr>
        <w:t xml:space="preserve">Ka Jędrzejówi kogukonnal on olulised eripärad: tugev identiteet, mis tugineb omavalitsuse  ajaloolisele  minevikule. </w:t>
      </w:r>
      <w:r w:rsidRPr="001A6FB0">
        <w:rPr>
          <w:rFonts w:cstheme="minorHAnsi"/>
        </w:rPr>
        <w:t>Ajalooline pärand ja selle märgid, mis on kogukonnas nähtavad, loovad ja hoiavad elus sümboolseid ruume, mida kohalikud elanikud jagavad</w:t>
      </w:r>
      <w:r w:rsidRPr="001A6FB0">
        <w:rPr>
          <w:rFonts w:cstheme="minorHAnsi"/>
          <w:color w:val="2E2722"/>
          <w:spacing w:val="1"/>
        </w:rPr>
        <w:t xml:space="preserve"> </w:t>
      </w:r>
      <w:r w:rsidRPr="001A6FB0">
        <w:rPr>
          <w:rFonts w:cstheme="minorHAnsi"/>
        </w:rPr>
        <w:t>ja millistes saab osaleda</w:t>
      </w:r>
      <w:r w:rsidRPr="001A6FB0">
        <w:rPr>
          <w:rFonts w:cstheme="minorHAnsi"/>
          <w:color w:val="2E2722"/>
          <w:spacing w:val="1"/>
        </w:rPr>
        <w:t xml:space="preserve">. </w:t>
      </w:r>
      <w:r w:rsidRPr="001A6FB0">
        <w:rPr>
          <w:rFonts w:cstheme="minorHAnsi"/>
        </w:rPr>
        <w:t>Selles  kultuurikeskkonnas  on v</w:t>
      </w:r>
      <w:r w:rsidRPr="001A6FB0">
        <w:rPr>
          <w:rFonts w:cstheme="minorHAnsi"/>
          <w:color w:val="2E2722"/>
          <w:spacing w:val="1"/>
        </w:rPr>
        <w:t xml:space="preserve">õimalused õppimiseks, mis meelitavad inimesi . </w:t>
      </w:r>
      <w:r w:rsidRPr="005E1351">
        <w:rPr>
          <w:rFonts w:cstheme="minorHAnsi"/>
          <w:color w:val="2E2722"/>
          <w:spacing w:val="1"/>
        </w:rPr>
        <w:t>Kokkuvõttes on minevikukogemus kahtlemata ülimalt tähtis</w:t>
      </w:r>
      <w:r w:rsidRPr="001A6FB0">
        <w:rPr>
          <w:rFonts w:cstheme="minorHAnsi"/>
          <w:color w:val="2E2722"/>
          <w:spacing w:val="1"/>
        </w:rPr>
        <w:t xml:space="preserve">. Kogukonna sotsiaalsed ja kultuurilised omadused võimaldavad ehitada ja taastada  ühiseid sümboolseid ruume, </w:t>
      </w:r>
      <w:r w:rsidRPr="001A6FB0">
        <w:rPr>
          <w:rFonts w:cstheme="minorHAnsi"/>
        </w:rPr>
        <w:t>mis on aluseks  õppimismudelitele</w:t>
      </w:r>
      <w:r w:rsidRPr="001A6FB0">
        <w:rPr>
          <w:rFonts w:cstheme="minorHAnsi"/>
          <w:color w:val="2E2722"/>
          <w:spacing w:val="1"/>
        </w:rPr>
        <w:t xml:space="preserve">. </w:t>
      </w:r>
      <w:r w:rsidRPr="001A6FB0">
        <w:rPr>
          <w:rFonts w:cstheme="minorHAnsi"/>
        </w:rPr>
        <w:t xml:space="preserve">See tähendab, et kõik  partnerid  </w:t>
      </w:r>
      <w:r w:rsidRPr="005E1351">
        <w:rPr>
          <w:rFonts w:cstheme="minorHAnsi"/>
          <w:b/>
          <w:bCs/>
        </w:rPr>
        <w:t>peavad  iga kogukonna minevikku ja tänapäeva lähemalt vaatama, et paremini seda kõike lahti mõtestada</w:t>
      </w:r>
      <w:r w:rsidRPr="001A6FB0">
        <w:rPr>
          <w:rFonts w:cstheme="minorHAnsi"/>
        </w:rPr>
        <w:t>.</w:t>
      </w:r>
    </w:p>
    <w:p w:rsidR="001A6FB0" w:rsidRPr="001A6FB0" w:rsidRDefault="001A6FB0" w:rsidP="005E1351">
      <w:pPr>
        <w:pStyle w:val="Heading3"/>
      </w:pPr>
      <w:r w:rsidRPr="001A6FB0">
        <w:t>3. Sotsiaalsete võrgustike tähtsus</w:t>
      </w:r>
    </w:p>
    <w:p w:rsidR="001A6FB0" w:rsidRPr="001A6FB0" w:rsidRDefault="001A6FB0" w:rsidP="007B0AAC">
      <w:pPr>
        <w:rPr>
          <w:rFonts w:cstheme="minorHAnsi"/>
        </w:rPr>
      </w:pPr>
      <w:r w:rsidRPr="001A6FB0">
        <w:rPr>
          <w:rFonts w:cstheme="minorHAnsi"/>
        </w:rPr>
        <w:t xml:space="preserve">Sotsiaalsete võrgustike eripärad  tunduvad meie järeldustes võtmetähtsusega. Sotsiaalvõrgustikku kuuluvad  pereliikmed, endised või praegused sõbrad ja eri aegadest pärinevad  inimesed, kellega meestel on võimalik suhelda. Kõik need teemad on esindatud  partnerite käsitlustes. Võib kindlalt väita, et perekond on kõigis partnerriikides määrava tähtsusega </w:t>
      </w:r>
      <w:r w:rsidR="003E3FC6">
        <w:rPr>
          <w:rFonts w:cstheme="minorHAnsi"/>
        </w:rPr>
        <w:t>–</w:t>
      </w:r>
      <w:r w:rsidRPr="001A6FB0">
        <w:rPr>
          <w:rFonts w:cstheme="minorHAnsi"/>
        </w:rPr>
        <w:t xml:space="preserve"> kuigi mõnedel juhtudel võivad uued peremudelid meeste sotsiaalvõrgustikku kahandada.</w:t>
      </w:r>
      <w:r w:rsidRPr="001A6FB0">
        <w:rPr>
          <w:rFonts w:cstheme="minorHAnsi"/>
          <w:color w:val="2E2722"/>
          <w:spacing w:val="1"/>
        </w:rPr>
        <w:t xml:space="preserve"> Sotsiaalvõrgustikega seotud ühised seisukohad  on järgmised:</w:t>
      </w:r>
    </w:p>
    <w:p w:rsidR="001A6FB0" w:rsidRPr="001A6FB0" w:rsidRDefault="001A6FB0" w:rsidP="007B0AAC">
      <w:pPr>
        <w:pStyle w:val="ListParagraph"/>
        <w:numPr>
          <w:ilvl w:val="0"/>
          <w:numId w:val="33"/>
        </w:numPr>
        <w:spacing w:after="200" w:line="276" w:lineRule="auto"/>
        <w:rPr>
          <w:rFonts w:cstheme="minorHAnsi"/>
        </w:rPr>
      </w:pPr>
      <w:r w:rsidRPr="001A6FB0">
        <w:rPr>
          <w:rFonts w:cstheme="minorHAnsi"/>
        </w:rPr>
        <w:t xml:space="preserve">Naabrid on olulised, kuid mitte sedavõrd, kui võiks eeldada. Üha kasvav  individualiseerumine, inimeste suurenenud liikuvus ja asjaolu, et linnades asuvad korterid on sageli ehitatud plokkmajadesse, muudavad igapäevase suhtlemise naabritega raskeks… Need on vaid mõned tegurid, mis vähendavad  naabrite tähendust  Meie ülestähendustes  ei ole palju lugusid, mis näitavad, et naabrid on täna </w:t>
      </w:r>
      <w:r w:rsidRPr="001A6FB0">
        <w:rPr>
          <w:rFonts w:cstheme="minorHAnsi"/>
          <w:color w:val="2E2722"/>
          <w:spacing w:val="1"/>
        </w:rPr>
        <w:t>tugiallikaks</w:t>
      </w:r>
      <w:r w:rsidRPr="001A6FB0">
        <w:rPr>
          <w:rFonts w:cstheme="minorHAnsi"/>
        </w:rPr>
        <w:t>.</w:t>
      </w:r>
    </w:p>
    <w:p w:rsidR="001A6FB0" w:rsidRPr="001A6FB0" w:rsidRDefault="001A6FB0" w:rsidP="007B0AAC">
      <w:pPr>
        <w:pStyle w:val="ListParagraph"/>
        <w:numPr>
          <w:ilvl w:val="0"/>
          <w:numId w:val="33"/>
        </w:numPr>
        <w:spacing w:after="200" w:line="276" w:lineRule="auto"/>
        <w:rPr>
          <w:rFonts w:cstheme="minorHAnsi"/>
        </w:rPr>
      </w:pPr>
      <w:r w:rsidRPr="001A6FB0">
        <w:rPr>
          <w:rFonts w:cstheme="minorHAnsi"/>
        </w:rPr>
        <w:t>Vanuse kasvades sõbrad vähenevad ja on tavaliselt seotud elukutsega. Pensionile jäämine võib kiiresti  vähendada sõprade arvu.</w:t>
      </w:r>
    </w:p>
    <w:p w:rsidR="001A6FB0" w:rsidRPr="001A6FB0" w:rsidRDefault="001A6FB0" w:rsidP="007B0AAC">
      <w:pPr>
        <w:pStyle w:val="ListParagraph"/>
        <w:numPr>
          <w:ilvl w:val="0"/>
          <w:numId w:val="33"/>
        </w:numPr>
        <w:spacing w:after="200" w:line="276" w:lineRule="auto"/>
        <w:rPr>
          <w:rFonts w:cstheme="minorHAnsi"/>
        </w:rPr>
      </w:pPr>
      <w:r w:rsidRPr="001A6FB0">
        <w:rPr>
          <w:rFonts w:cstheme="minorHAnsi"/>
        </w:rPr>
        <w:t xml:space="preserve">Sotsiaalsete võrgustike mõõde mõjutab sotsiaalset tuge, mida mehed võivad anda või ise vastu võtta. Teisalt võivad sotsiaalsed võrgustikud olla väiksemad, kuid siiski rahuldavad </w:t>
      </w:r>
      <w:r w:rsidR="003E3FC6">
        <w:rPr>
          <w:rFonts w:cstheme="minorHAnsi"/>
        </w:rPr>
        <w:t>–</w:t>
      </w:r>
      <w:r w:rsidRPr="001A6FB0">
        <w:rPr>
          <w:rFonts w:cstheme="minorHAnsi"/>
        </w:rPr>
        <w:t xml:space="preserve"> sotsiaalsetes võrgustikes on oluline ka  kvaliteet ja mitte ainult kvantiteet.</w:t>
      </w:r>
    </w:p>
    <w:p w:rsidR="001A6FB0" w:rsidRPr="001A6FB0" w:rsidRDefault="001A6FB0" w:rsidP="007B0AAC">
      <w:pPr>
        <w:pStyle w:val="ListParagraph"/>
        <w:numPr>
          <w:ilvl w:val="0"/>
          <w:numId w:val="33"/>
        </w:numPr>
        <w:spacing w:after="200" w:line="276" w:lineRule="auto"/>
        <w:rPr>
          <w:rFonts w:cstheme="minorHAnsi"/>
        </w:rPr>
      </w:pPr>
      <w:r w:rsidRPr="001A6FB0">
        <w:rPr>
          <w:rFonts w:cstheme="minorHAnsi"/>
        </w:rPr>
        <w:t xml:space="preserve">Samuti tundub, et suuremates  ja enam rahulolu pakkuvates sotsiaalsetes võrgustikes osalemine eeldab loomulikul teel </w:t>
      </w:r>
      <w:r w:rsidR="003E3FC6">
        <w:rPr>
          <w:rFonts w:cstheme="minorHAnsi"/>
        </w:rPr>
        <w:t>(informaalset)</w:t>
      </w:r>
      <w:r w:rsidRPr="001A6FB0">
        <w:rPr>
          <w:rFonts w:cstheme="minorHAnsi"/>
        </w:rPr>
        <w:t xml:space="preserve"> õppimist – juba seetõttu, et võrgustikes me õpime oma eakaaslastelt või sõpradelt. Meeste kaasamine võib tuua kaasa nende sotsiaalsete võrgustike laienemise, mis on nende heaolu seisukohalt väga oluline. Kokkuvõtteks on  sotsiaalsed võrgustikud olulised, et  meie projektist põhjalikult aru saada.</w:t>
      </w:r>
    </w:p>
    <w:p w:rsidR="001A6FB0" w:rsidRPr="001A6FB0" w:rsidRDefault="001A6FB0" w:rsidP="003E3FC6">
      <w:pPr>
        <w:pStyle w:val="Heading3"/>
      </w:pPr>
      <w:r w:rsidRPr="001A6FB0">
        <w:lastRenderedPageBreak/>
        <w:t xml:space="preserve">4.  Meeste aktiivsuse ja õppimise takistused </w:t>
      </w:r>
    </w:p>
    <w:p w:rsidR="001A6FB0" w:rsidRPr="001A6FB0" w:rsidRDefault="001A6FB0" w:rsidP="007B0AAC">
      <w:pPr>
        <w:rPr>
          <w:rFonts w:cstheme="minorHAnsi"/>
        </w:rPr>
      </w:pPr>
      <w:r w:rsidRPr="001A6FB0">
        <w:rPr>
          <w:rFonts w:cstheme="minorHAnsi"/>
        </w:rPr>
        <w:t>Meeste aktiivsuse ja õppimise takistused</w:t>
      </w:r>
      <w:r w:rsidRPr="001A6FB0">
        <w:rPr>
          <w:rFonts w:cstheme="minorHAnsi"/>
          <w:i/>
        </w:rPr>
        <w:t xml:space="preserve"> </w:t>
      </w:r>
      <w:r w:rsidRPr="001A6FB0">
        <w:rPr>
          <w:rFonts w:cstheme="minorHAnsi"/>
        </w:rPr>
        <w:t xml:space="preserve">on arvukad, mitmekesised, mitmemõõtmelised </w:t>
      </w:r>
      <w:r w:rsidRPr="001A6FB0">
        <w:rPr>
          <w:rFonts w:cstheme="minorHAnsi"/>
          <w:color w:val="2E2722"/>
          <w:spacing w:val="1"/>
        </w:rPr>
        <w:t>ja tulenevad osaliselt ka meie riikide kontekstilistest eripäradest</w:t>
      </w:r>
      <w:r w:rsidRPr="001A6FB0">
        <w:rPr>
          <w:rFonts w:cstheme="minorHAnsi"/>
        </w:rPr>
        <w:t xml:space="preserve">. Sellest lähtudes ei oleks ilmselt mõtet  koostada ühtset takistuste loetelu, mida kõik partnerid oluliseks peavad. On oluline rõhutada, et paljud neist tõketest, mida partnerid tuvastasid, ei kuulu vanemate meeste kontrolli alla ja on sügavalt juurdunud struktuuris. Näiteks me ei eelda, et vaesuses elavatel vanematel meestel, kellel on raskusi toimetuleku ja ellu jäämisega, </w:t>
      </w:r>
      <w:r w:rsidRPr="001A6FB0">
        <w:rPr>
          <w:rFonts w:cstheme="minorHAnsi"/>
          <w:color w:val="2E2722"/>
          <w:spacing w:val="1"/>
        </w:rPr>
        <w:t xml:space="preserve">oleksid vajalikud tingimused õppimisvõimaluste leidmiseks kogukonnas </w:t>
      </w:r>
      <w:r w:rsidR="003E3FC6">
        <w:rPr>
          <w:rFonts w:cstheme="minorHAnsi"/>
          <w:color w:val="2E2722"/>
          <w:spacing w:val="1"/>
        </w:rPr>
        <w:t>–</w:t>
      </w:r>
      <w:r w:rsidRPr="001A6FB0">
        <w:rPr>
          <w:rFonts w:cstheme="minorHAnsi"/>
          <w:color w:val="2E2722"/>
          <w:spacing w:val="1"/>
        </w:rPr>
        <w:t xml:space="preserve"> võttes enesestmõistetavaks, et need õppimisvõimalused on traditsioonilistes vormides ja nendele meestele kättesaadavad. </w:t>
      </w:r>
      <w:r w:rsidRPr="001A6FB0">
        <w:rPr>
          <w:rFonts w:cstheme="minorHAnsi"/>
        </w:rPr>
        <w:t>Sageli mainitud takistused, mis jäävad meeste kontrolli alt välja, on näiteks:</w:t>
      </w:r>
    </w:p>
    <w:p w:rsidR="001A6FB0" w:rsidRPr="001A6FB0" w:rsidRDefault="001A6FB0" w:rsidP="007B0AAC">
      <w:pPr>
        <w:rPr>
          <w:rFonts w:cstheme="minorHAnsi"/>
        </w:rPr>
      </w:pPr>
      <w:r w:rsidRPr="001A6FB0">
        <w:rPr>
          <w:rFonts w:cstheme="minorHAnsi"/>
        </w:rPr>
        <w:t>• Madal sissetulek / töötus / tõsised rahalised probleemid.</w:t>
      </w:r>
    </w:p>
    <w:p w:rsidR="001A6FB0" w:rsidRPr="001A6FB0" w:rsidRDefault="001A6FB0" w:rsidP="007B0AAC">
      <w:pPr>
        <w:rPr>
          <w:rFonts w:cstheme="minorHAnsi"/>
        </w:rPr>
      </w:pPr>
      <w:r w:rsidRPr="001A6FB0">
        <w:rPr>
          <w:rFonts w:cstheme="minorHAnsi"/>
        </w:rPr>
        <w:t xml:space="preserve">• </w:t>
      </w:r>
      <w:r w:rsidR="003E3FC6">
        <w:rPr>
          <w:rFonts w:cstheme="minorHAnsi"/>
        </w:rPr>
        <w:t>Informaalsete</w:t>
      </w:r>
      <w:r w:rsidRPr="001A6FB0">
        <w:rPr>
          <w:rFonts w:cstheme="minorHAnsi"/>
        </w:rPr>
        <w:t xml:space="preserve"> õpipakkumiste / avalike ruumide nappus kogukonnas </w:t>
      </w:r>
    </w:p>
    <w:p w:rsidR="001A6FB0" w:rsidRPr="001A6FB0" w:rsidRDefault="001A6FB0" w:rsidP="007B0AAC">
      <w:pPr>
        <w:rPr>
          <w:rFonts w:cstheme="minorHAnsi"/>
        </w:rPr>
      </w:pPr>
      <w:r w:rsidRPr="001A6FB0">
        <w:rPr>
          <w:rFonts w:cstheme="minorHAnsi"/>
        </w:rPr>
        <w:t>• Terviseprobleemid, eriti vaimsed (dementsus jne)</w:t>
      </w:r>
    </w:p>
    <w:p w:rsidR="001A6FB0" w:rsidRPr="001A6FB0" w:rsidRDefault="001A6FB0" w:rsidP="007B0AAC">
      <w:pPr>
        <w:rPr>
          <w:rFonts w:cstheme="minorHAnsi"/>
        </w:rPr>
      </w:pPr>
      <w:r w:rsidRPr="001A6FB0">
        <w:rPr>
          <w:rFonts w:cstheme="minorHAnsi"/>
        </w:rPr>
        <w:t>•</w:t>
      </w:r>
      <w:r w:rsidR="003E3FC6">
        <w:rPr>
          <w:rFonts w:cstheme="minorHAnsi"/>
        </w:rPr>
        <w:t xml:space="preserve"> </w:t>
      </w:r>
      <w:r w:rsidRPr="001A6FB0">
        <w:rPr>
          <w:rFonts w:cstheme="minorHAnsi"/>
        </w:rPr>
        <w:t>Liikuvus ja raskused ühistranspordiga</w:t>
      </w:r>
    </w:p>
    <w:p w:rsidR="001A6FB0" w:rsidRPr="001A6FB0" w:rsidRDefault="001A6FB0" w:rsidP="007B0AAC">
      <w:pPr>
        <w:rPr>
          <w:rFonts w:cstheme="minorHAnsi"/>
        </w:rPr>
      </w:pPr>
      <w:r w:rsidRPr="001A6FB0">
        <w:rPr>
          <w:rFonts w:cstheme="minorHAnsi"/>
        </w:rPr>
        <w:t>• Sotsiaal-geograafiline eraldatus ja üksindus</w:t>
      </w:r>
    </w:p>
    <w:p w:rsidR="001A6FB0" w:rsidRPr="001A6FB0" w:rsidRDefault="001A6FB0" w:rsidP="007B0AAC">
      <w:pPr>
        <w:rPr>
          <w:rFonts w:cstheme="minorHAnsi"/>
        </w:rPr>
      </w:pPr>
      <w:r w:rsidRPr="001A6FB0">
        <w:rPr>
          <w:rFonts w:cstheme="minorHAnsi"/>
        </w:rPr>
        <w:t xml:space="preserve">Lõpetuseks võib öelda, et teised meeste osalemise takistused on seotud hoiakutega või vähemalt on need kergemini lahendatavad. Sotsiaalsete võrgustike kahanemine ei ole pöördumatu; kommunikatsioonivõimet saab õppida ja arendada; eakad mehed saavad info- ja kommunikatsioonitehnoloogia kohta teadmisi hankida ning omada kohest juurdepääsu uuele digitaalsele maailmale ning saada teavet tegevuste ja õppimise kohta; osalemisvalmidus võib teoreetiliselt sõltuda lihtsatest üksikutest motiividest. Kõik see kehtib. Kuid on kaks probleemi seoses hoiakutega: esiteks </w:t>
      </w:r>
      <w:r w:rsidRPr="003E3FC6">
        <w:rPr>
          <w:rFonts w:cstheme="minorHAnsi"/>
          <w:b/>
          <w:bCs/>
        </w:rPr>
        <w:t>tsüklilisus, mis on tingitud  õppimise põhjustest  ja tagajärgedest</w:t>
      </w:r>
      <w:r w:rsidRPr="001A6FB0">
        <w:rPr>
          <w:rFonts w:cstheme="minorHAnsi"/>
        </w:rPr>
        <w:t xml:space="preserve">. </w:t>
      </w:r>
      <w:r w:rsidRPr="003E3FC6">
        <w:rPr>
          <w:rFonts w:cstheme="minorHAnsi"/>
          <w:b/>
          <w:bCs/>
        </w:rPr>
        <w:t>Näiteks võib õppimine soodustada osalemist, kuid osalemine eeldab õppimist  ja see asjaolu võib takistada meestel õppimist</w:t>
      </w:r>
      <w:r w:rsidRPr="001A6FB0">
        <w:rPr>
          <w:rFonts w:cstheme="minorHAnsi"/>
        </w:rPr>
        <w:t xml:space="preserve">. Peame mõistma, millised tegurid võivad saada takistuseks, et neid ennetada. Teine probleem on see, et me peaksime eeldama, et individuaalseid hoiakuid ja valikuid ei määra ainult omavahel seotud, subjektiivsete tegurite kogum ja </w:t>
      </w:r>
      <w:r w:rsidRPr="003E3FC6">
        <w:rPr>
          <w:rFonts w:cstheme="minorHAnsi"/>
          <w:b/>
          <w:bCs/>
        </w:rPr>
        <w:t>tegemist pole vaid  “individuaalse valiku” piiridesse jääva valikuga</w:t>
      </w:r>
      <w:r w:rsidRPr="001A6FB0">
        <w:rPr>
          <w:rFonts w:cstheme="minorHAnsi"/>
        </w:rPr>
        <w:t>.</w:t>
      </w:r>
    </w:p>
    <w:p w:rsidR="001A6FB0" w:rsidRPr="001A6FB0" w:rsidRDefault="001A6FB0" w:rsidP="007B0AAC">
      <w:pPr>
        <w:rPr>
          <w:rFonts w:cstheme="minorHAnsi"/>
        </w:rPr>
      </w:pPr>
      <w:r w:rsidRPr="001A6FB0">
        <w:rPr>
          <w:rFonts w:cstheme="minorHAnsi"/>
          <w:color w:val="2E2722"/>
          <w:spacing w:val="1"/>
        </w:rPr>
        <w:t xml:space="preserve">Samuti on oluline arvestada, et mõned tuvastatud takistused on spetsiifilised ja erinevad konkreetsest kontekstist, seetõttu siin me neid ei maini, kuid see ei tähenda, et nad on tähtsusetud. </w:t>
      </w:r>
      <w:r w:rsidRPr="001A6FB0">
        <w:rPr>
          <w:rFonts w:cstheme="minorHAnsi"/>
        </w:rPr>
        <w:t xml:space="preserve">Osalemise takistused on olulised kodanikuühiskonna organisatsioonidele ja kohalikule omavalitsusele soovituste välja töötamisel. </w:t>
      </w:r>
      <w:r w:rsidRPr="001A6FB0">
        <w:rPr>
          <w:rFonts w:cstheme="minorHAnsi"/>
          <w:color w:val="2E2722"/>
          <w:spacing w:val="1"/>
        </w:rPr>
        <w:t>Nad annavad meile kõigile midagi, millega töötada ja võimaluse lahendada mõningaid probleeme</w:t>
      </w:r>
    </w:p>
    <w:p w:rsidR="001A6FB0" w:rsidRPr="001A6FB0" w:rsidRDefault="001A6FB0" w:rsidP="003E3FC6">
      <w:pPr>
        <w:pStyle w:val="Heading3"/>
      </w:pPr>
      <w:r w:rsidRPr="001A6FB0">
        <w:t>5. Kas on mõtet edendada kogukonna tegevusi ainult meeste jaoks?</w:t>
      </w:r>
    </w:p>
    <w:p w:rsidR="001A6FB0" w:rsidRPr="001A6FB0" w:rsidRDefault="001A6FB0" w:rsidP="007B0AAC">
      <w:pPr>
        <w:rPr>
          <w:rFonts w:cstheme="minorHAnsi"/>
        </w:rPr>
      </w:pPr>
      <w:r w:rsidRPr="001A6FB0">
        <w:rPr>
          <w:rFonts w:cstheme="minorHAnsi"/>
        </w:rPr>
        <w:t xml:space="preserve">See on mõistlik </w:t>
      </w:r>
      <w:r w:rsidR="003E3FC6">
        <w:rPr>
          <w:rFonts w:cstheme="minorHAnsi"/>
        </w:rPr>
        <w:t>küsimus</w:t>
      </w:r>
      <w:r w:rsidRPr="001A6FB0">
        <w:rPr>
          <w:rFonts w:cstheme="minorHAnsi"/>
        </w:rPr>
        <w:t>, mida peame täiendavalt analüüsima. Praegu on kõigis meie riikides põhjendused, et me ei edenda otseselt ainult meestele tegevusi. Mitmed osalejad, nii intervjuude kui ka fookusgrupi arutelude ajal, väitsid, et sellisel variandil  puudub mõte. Sellegipoolest on mitteametlike ja struktureerimata tegevuste edendamiseks kaalukaid  põhjuseid. On ka häid motiive, mis soodustavad eri laadi põlvkondadevahelist tegevust.</w:t>
      </w:r>
    </w:p>
    <w:p w:rsidR="001A6FB0" w:rsidRDefault="001A6FB0" w:rsidP="007B0AAC">
      <w:pPr>
        <w:rPr>
          <w:rFonts w:ascii="Arial" w:hAnsi="Arial" w:cs="Arial"/>
          <w:sz w:val="24"/>
          <w:szCs w:val="24"/>
        </w:rPr>
      </w:pPr>
    </w:p>
    <w:p w:rsidR="005370A8" w:rsidRPr="001A6FB0" w:rsidRDefault="005370A8" w:rsidP="003468F8">
      <w:pPr>
        <w:spacing w:after="120" w:line="276" w:lineRule="auto"/>
        <w:rPr>
          <w:rFonts w:ascii="Arial" w:hAnsi="Arial" w:cs="Arial"/>
          <w:sz w:val="20"/>
          <w:szCs w:val="20"/>
        </w:rPr>
      </w:pPr>
    </w:p>
    <w:p w:rsidR="005370A8" w:rsidRPr="00CD2BE7" w:rsidRDefault="007B0AAC" w:rsidP="003E3FC6">
      <w:pPr>
        <w:pStyle w:val="Heading3"/>
        <w:rPr>
          <w:lang w:val="en-GB"/>
        </w:rPr>
      </w:pPr>
      <w:r>
        <w:rPr>
          <w:lang w:val="en-GB"/>
        </w:rPr>
        <w:lastRenderedPageBreak/>
        <w:t>Kirjandus</w:t>
      </w:r>
    </w:p>
    <w:p w:rsidR="00901638" w:rsidRPr="007B0AAC" w:rsidRDefault="00901638" w:rsidP="003468F8">
      <w:pPr>
        <w:spacing w:after="120" w:line="240" w:lineRule="auto"/>
        <w:ind w:left="567" w:hanging="567"/>
        <w:rPr>
          <w:rStyle w:val="shorttext"/>
          <w:rFonts w:eastAsia="Times New Roman" w:cstheme="minorHAnsi"/>
          <w:lang w:val="en-GB" w:eastAsia="pl-PL"/>
        </w:rPr>
      </w:pPr>
      <w:r w:rsidRPr="007B0AAC">
        <w:rPr>
          <w:rFonts w:eastAsia="Times New Roman" w:cstheme="minorHAnsi"/>
          <w:lang w:val="en-GB" w:eastAsia="pl-PL"/>
        </w:rPr>
        <w:t xml:space="preserve">Błędowski P., Szatur-Jaworska B., Szweda -Lewandowska Z., Kubicki P., 2012, </w:t>
      </w:r>
      <w:r w:rsidRPr="007B0AAC">
        <w:rPr>
          <w:rStyle w:val="shorttext"/>
          <w:rFonts w:cstheme="minorHAnsi"/>
          <w:i/>
          <w:lang w:val="en"/>
        </w:rPr>
        <w:t xml:space="preserve">Report on the situation of the elderly in Poland, </w:t>
      </w:r>
      <w:r w:rsidRPr="007B0AAC">
        <w:rPr>
          <w:rStyle w:val="shorttext"/>
          <w:rFonts w:cstheme="minorHAnsi"/>
          <w:lang w:val="en"/>
        </w:rPr>
        <w:t>IPSS, Warszawa.</w:t>
      </w:r>
    </w:p>
    <w:p w:rsidR="00901638" w:rsidRPr="007B0AAC" w:rsidRDefault="00321808" w:rsidP="003468F8">
      <w:pPr>
        <w:spacing w:after="120" w:line="240" w:lineRule="auto"/>
        <w:ind w:left="567" w:hanging="567"/>
        <w:rPr>
          <w:rFonts w:eastAsia="Times New Roman" w:cstheme="minorHAnsi"/>
          <w:lang w:val="sl-SI" w:eastAsia="sl-SI"/>
        </w:rPr>
      </w:pPr>
      <w:r w:rsidRPr="007B0AAC">
        <w:rPr>
          <w:rFonts w:eastAsia="Times New Roman" w:cstheme="minorHAnsi"/>
          <w:lang w:val="sl-SI" w:eastAsia="sl-SI"/>
        </w:rPr>
        <w:t>Carragher, L., &amp;</w:t>
      </w:r>
      <w:r w:rsidR="00901638" w:rsidRPr="007B0AAC">
        <w:rPr>
          <w:rFonts w:eastAsia="Times New Roman" w:cstheme="minorHAnsi"/>
          <w:lang w:val="sl-SI" w:eastAsia="sl-SI"/>
        </w:rPr>
        <w:t xml:space="preserve"> Golding, B. (2015). Older men as learniners: Irish men's sheds as an intervantion, </w:t>
      </w:r>
      <w:r w:rsidR="00901638" w:rsidRPr="007B0AAC">
        <w:rPr>
          <w:rFonts w:eastAsia="Times New Roman" w:cstheme="minorHAnsi"/>
          <w:i/>
          <w:lang w:val="sl-SI" w:eastAsia="sl-SI"/>
        </w:rPr>
        <w:t>Adult Education Quarterly</w:t>
      </w:r>
      <w:r w:rsidR="00901638" w:rsidRPr="007B0AAC">
        <w:rPr>
          <w:rFonts w:eastAsia="Times New Roman" w:cstheme="minorHAnsi"/>
          <w:lang w:val="sl-SI" w:eastAsia="sl-SI"/>
        </w:rPr>
        <w:t xml:space="preserve"> 65 (2), 152-168.</w:t>
      </w:r>
    </w:p>
    <w:p w:rsidR="00901638" w:rsidRPr="007B0AAC" w:rsidRDefault="00901638" w:rsidP="003468F8">
      <w:pPr>
        <w:shd w:val="clear" w:color="auto" w:fill="FFFFFF" w:themeFill="background1"/>
        <w:autoSpaceDE w:val="0"/>
        <w:autoSpaceDN w:val="0"/>
        <w:adjustRightInd w:val="0"/>
        <w:spacing w:after="120" w:line="240" w:lineRule="auto"/>
        <w:ind w:left="567" w:hanging="567"/>
        <w:rPr>
          <w:rFonts w:cstheme="minorHAnsi"/>
          <w:lang w:val="sl-SI"/>
        </w:rPr>
      </w:pPr>
      <w:r w:rsidRPr="007B0AAC">
        <w:rPr>
          <w:rFonts w:cstheme="minorHAnsi"/>
          <w:lang w:val="sl-SI"/>
        </w:rPr>
        <w:t>Day Care Centre services 2011–2015. (s.a.). Ministry of Social Affairs Statistics. https://www.sm.ee/et/sotsiaalvaldkond</w:t>
      </w:r>
    </w:p>
    <w:p w:rsidR="00901638" w:rsidRPr="007B0AAC" w:rsidRDefault="00901638" w:rsidP="003468F8">
      <w:pPr>
        <w:spacing w:after="120" w:line="240" w:lineRule="auto"/>
        <w:ind w:left="567" w:hanging="567"/>
        <w:rPr>
          <w:rFonts w:cstheme="minorHAnsi"/>
        </w:rPr>
      </w:pPr>
      <w:r w:rsidRPr="007B0AAC">
        <w:rPr>
          <w:rFonts w:cstheme="minorHAnsi"/>
          <w:lang w:val="en-GB"/>
        </w:rPr>
        <w:t xml:space="preserve">Filipovič Hrast, Maša &amp; Hlebec, V. (2010). </w:t>
      </w:r>
      <w:r w:rsidRPr="007B0AAC">
        <w:rPr>
          <w:rFonts w:cstheme="minorHAnsi"/>
          <w:i/>
          <w:lang w:val="es-ES"/>
        </w:rPr>
        <w:t>Staranje prebivalstva: oskrba, blaginja in solidarnost</w:t>
      </w:r>
      <w:r w:rsidRPr="007B0AAC">
        <w:rPr>
          <w:rFonts w:cstheme="minorHAnsi"/>
          <w:lang w:val="es-ES"/>
        </w:rPr>
        <w:t xml:space="preserve">. </w:t>
      </w:r>
      <w:r w:rsidRPr="007B0AAC">
        <w:rPr>
          <w:rFonts w:cstheme="minorHAnsi"/>
        </w:rPr>
        <w:t>Ljubljana: FDV.</w:t>
      </w:r>
    </w:p>
    <w:p w:rsidR="00901638" w:rsidRPr="007B0AAC" w:rsidRDefault="00901638" w:rsidP="003468F8">
      <w:pPr>
        <w:spacing w:after="120" w:line="240" w:lineRule="auto"/>
        <w:ind w:left="567" w:hanging="567"/>
        <w:rPr>
          <w:rFonts w:eastAsia="Times New Roman" w:cstheme="minorHAnsi"/>
          <w:spacing w:val="4"/>
          <w:lang w:val="en-US" w:eastAsia="pt-PT"/>
        </w:rPr>
      </w:pPr>
      <w:r w:rsidRPr="007B0AAC">
        <w:rPr>
          <w:rFonts w:eastAsia="Times New Roman" w:cstheme="minorHAnsi"/>
          <w:spacing w:val="4"/>
          <w:lang w:eastAsia="pt-PT"/>
        </w:rPr>
        <w:t xml:space="preserve">Fonseca M.L., de Abreu D., &amp; Esteves A. (2017). </w:t>
      </w:r>
      <w:r w:rsidRPr="007B0AAC">
        <w:rPr>
          <w:rFonts w:eastAsia="Times New Roman" w:cstheme="minorHAnsi"/>
          <w:spacing w:val="4"/>
          <w:lang w:val="en-US" w:eastAsia="pt-PT"/>
        </w:rPr>
        <w:t xml:space="preserve">Ageing and Migration: Some Reflections on the Effects of the Economic and Financial Crisis on Demographic Trends in Portuguese Regions. In: Fonseca M., Fratesi U. (eds) </w:t>
      </w:r>
      <w:r w:rsidRPr="007B0AAC">
        <w:rPr>
          <w:rFonts w:eastAsia="Times New Roman" w:cstheme="minorHAnsi"/>
          <w:i/>
          <w:spacing w:val="4"/>
          <w:lang w:val="en-US" w:eastAsia="pt-PT"/>
        </w:rPr>
        <w:t xml:space="preserve">Regional Upgrading in Southern Europe. Advances in Spatial Science </w:t>
      </w:r>
      <w:r w:rsidRPr="007B0AAC">
        <w:rPr>
          <w:rFonts w:eastAsia="Times New Roman" w:cstheme="minorHAnsi"/>
          <w:spacing w:val="4"/>
          <w:lang w:val="en-US" w:eastAsia="pt-PT"/>
        </w:rPr>
        <w:t>(The Regional Science Series). Springer, Cham.</w:t>
      </w:r>
    </w:p>
    <w:p w:rsidR="00901638" w:rsidRPr="007B0AAC" w:rsidRDefault="00901638" w:rsidP="003468F8">
      <w:pPr>
        <w:spacing w:after="120" w:line="240" w:lineRule="auto"/>
        <w:ind w:left="567" w:hanging="567"/>
        <w:rPr>
          <w:rFonts w:cstheme="minorHAnsi"/>
          <w:lang w:val="en-GB"/>
        </w:rPr>
      </w:pPr>
      <w:r w:rsidRPr="007B0AAC">
        <w:rPr>
          <w:rFonts w:cstheme="minorHAnsi"/>
          <w:lang w:val="es-ES"/>
        </w:rPr>
        <w:t xml:space="preserve">Formosa, M., Jelenc Krašovec, S., &amp; Schmid-Herta, B. (2015). </w:t>
      </w:r>
      <w:r w:rsidRPr="007B0AAC">
        <w:rPr>
          <w:rFonts w:cstheme="minorHAnsi"/>
          <w:lang w:val="en-GB"/>
        </w:rPr>
        <w:t xml:space="preserve">Conclusion: Policy Futures in Older Adult Education and Intergenerational Learning. In B. Schmid-Herta, S. Jelenc Krašovec, &amp; M. Formosa (Eds.), </w:t>
      </w:r>
      <w:r w:rsidRPr="007B0AAC">
        <w:rPr>
          <w:rFonts w:cstheme="minorHAnsi"/>
          <w:i/>
          <w:lang w:val="en-GB"/>
        </w:rPr>
        <w:t>Learning across Generations in Europe. Contemporary Issues in Older Adult Education</w:t>
      </w:r>
      <w:r w:rsidRPr="007B0AAC">
        <w:rPr>
          <w:rFonts w:cstheme="minorHAnsi"/>
          <w:lang w:val="en-GB"/>
        </w:rPr>
        <w:t xml:space="preserve"> (pp. 203-212). Rotterdam: Sense Publishers.</w:t>
      </w:r>
    </w:p>
    <w:p w:rsidR="00901638" w:rsidRPr="007B0AAC" w:rsidRDefault="00901638" w:rsidP="003468F8">
      <w:pPr>
        <w:spacing w:after="120" w:line="240" w:lineRule="auto"/>
        <w:ind w:left="567" w:hanging="567"/>
        <w:rPr>
          <w:rFonts w:cstheme="minorHAnsi"/>
          <w:lang w:val="en-GB"/>
        </w:rPr>
      </w:pPr>
      <w:r w:rsidRPr="007B0AAC">
        <w:rPr>
          <w:rFonts w:cstheme="minorHAnsi"/>
          <w:lang w:val="en-GB"/>
        </w:rPr>
        <w:t xml:space="preserve">Fragoso, A., &amp; Formosa, M. (2014). Discussion and conclusion. In Sabina Jelenc Krašovec &amp; Marko Radovan (Eds.), </w:t>
      </w:r>
      <w:r w:rsidRPr="007B0AAC">
        <w:rPr>
          <w:rFonts w:cstheme="minorHAnsi"/>
          <w:i/>
          <w:lang w:val="en-GB"/>
        </w:rPr>
        <w:t>Older men learning in the community: European snapshots</w:t>
      </w:r>
      <w:r w:rsidRPr="007B0AAC">
        <w:rPr>
          <w:rFonts w:cstheme="minorHAnsi"/>
          <w:lang w:val="en-GB"/>
        </w:rPr>
        <w:t xml:space="preserve"> (pp. 99-107). Ljubljana: Znanstvena založba Filozofske fakultete Univerze v Ljubljani.</w:t>
      </w:r>
    </w:p>
    <w:p w:rsidR="00901638" w:rsidRPr="007B0AAC" w:rsidRDefault="00901638" w:rsidP="003468F8">
      <w:pPr>
        <w:spacing w:after="120" w:line="240" w:lineRule="auto"/>
        <w:ind w:left="567" w:hanging="567"/>
        <w:rPr>
          <w:rFonts w:cstheme="minorHAnsi"/>
        </w:rPr>
      </w:pPr>
      <w:r w:rsidRPr="007B0AAC">
        <w:rPr>
          <w:rFonts w:cstheme="minorHAnsi"/>
        </w:rPr>
        <w:t xml:space="preserve">Fragoso, A., Ricardo, R., Tavares, N. &amp; Coelho, A. (2014). </w:t>
      </w:r>
      <w:r w:rsidRPr="007B0AAC">
        <w:rPr>
          <w:rFonts w:cstheme="minorHAnsi"/>
          <w:lang w:val="en-GB"/>
        </w:rPr>
        <w:t xml:space="preserve">Shoulder to shoulder? Masculinities and informal learning in later life. </w:t>
      </w:r>
      <w:r w:rsidRPr="007B0AAC">
        <w:rPr>
          <w:rFonts w:cstheme="minorHAnsi"/>
          <w:i/>
        </w:rPr>
        <w:t>Andragoska Spoznanja (Andragogic Perspectives)</w:t>
      </w:r>
      <w:r w:rsidRPr="007B0AAC">
        <w:rPr>
          <w:rFonts w:cstheme="minorHAnsi"/>
        </w:rPr>
        <w:t>, 20(3), 27-39. DOI: http://dx.doi.org/10.4312/as.20.3.27-29</w:t>
      </w:r>
    </w:p>
    <w:p w:rsidR="00901638" w:rsidRPr="007B0AAC" w:rsidRDefault="00901638" w:rsidP="003468F8">
      <w:pPr>
        <w:spacing w:after="120" w:line="240" w:lineRule="auto"/>
        <w:ind w:left="567" w:hanging="567"/>
        <w:rPr>
          <w:rFonts w:cstheme="minorHAnsi"/>
          <w:lang w:val="en-GB"/>
        </w:rPr>
      </w:pPr>
      <w:r w:rsidRPr="007B0AAC">
        <w:rPr>
          <w:rFonts w:cstheme="minorHAnsi"/>
          <w:lang w:val="es-ES"/>
        </w:rPr>
        <w:t xml:space="preserve">Galea, R.C., &amp; Farrugia-Bonello, R. (2014). </w:t>
      </w:r>
      <w:r w:rsidRPr="007B0AAC">
        <w:rPr>
          <w:rFonts w:cstheme="minorHAnsi"/>
          <w:lang w:val="en-GB"/>
        </w:rPr>
        <w:t xml:space="preserve">Older Men Learning Through Religious and Political Membership: Case Studies from Malta. In Sabina Jelenc Krašovec &amp; Marko Radovan (Eds.), </w:t>
      </w:r>
      <w:r w:rsidRPr="007B0AAC">
        <w:rPr>
          <w:rFonts w:cstheme="minorHAnsi"/>
          <w:i/>
          <w:lang w:val="en-GB"/>
        </w:rPr>
        <w:t>Older men learning in the community: European snapshots</w:t>
      </w:r>
      <w:r w:rsidRPr="007B0AAC">
        <w:rPr>
          <w:rFonts w:cstheme="minorHAnsi"/>
          <w:lang w:val="en-GB"/>
        </w:rPr>
        <w:t xml:space="preserve"> (pp. 49-62). Ljubljana: Ljubljana University Press, Faculty of Arts.</w:t>
      </w:r>
    </w:p>
    <w:p w:rsidR="00901638" w:rsidRPr="007B0AAC" w:rsidRDefault="00901638" w:rsidP="003468F8">
      <w:pPr>
        <w:shd w:val="clear" w:color="auto" w:fill="FFFFFF" w:themeFill="background1"/>
        <w:autoSpaceDE w:val="0"/>
        <w:autoSpaceDN w:val="0"/>
        <w:adjustRightInd w:val="0"/>
        <w:spacing w:after="120" w:line="240" w:lineRule="auto"/>
        <w:ind w:left="567" w:hanging="567"/>
        <w:rPr>
          <w:rFonts w:cstheme="minorHAnsi"/>
          <w:lang w:val="sl-SI"/>
        </w:rPr>
      </w:pPr>
      <w:r w:rsidRPr="007B0AAC">
        <w:rPr>
          <w:rFonts w:cstheme="minorHAnsi"/>
          <w:lang w:val="sl-SI"/>
        </w:rPr>
        <w:t xml:space="preserve">Golden, J., Conroy, R.M. in Lawlor, B. A. (2009). Social support network structure in older people: underlying dimensions and association with psychological and physical health. </w:t>
      </w:r>
      <w:r w:rsidRPr="007B0AAC">
        <w:rPr>
          <w:rFonts w:cstheme="minorHAnsi"/>
          <w:i/>
          <w:lang w:val="sl-SI"/>
        </w:rPr>
        <w:t>Psychology, Health &amp; Medicine</w:t>
      </w:r>
      <w:r w:rsidRPr="007B0AAC">
        <w:rPr>
          <w:rFonts w:cstheme="minorHAnsi"/>
          <w:lang w:val="sl-SI"/>
        </w:rPr>
        <w:t>, 14 (3), 280-9.</w:t>
      </w:r>
    </w:p>
    <w:p w:rsidR="00901638" w:rsidRPr="007B0AAC" w:rsidRDefault="00901638" w:rsidP="003468F8">
      <w:pPr>
        <w:spacing w:after="120" w:line="240" w:lineRule="auto"/>
        <w:ind w:left="567" w:hanging="567"/>
        <w:rPr>
          <w:rFonts w:cstheme="minorHAnsi"/>
          <w:lang w:val="en-GB"/>
        </w:rPr>
      </w:pPr>
      <w:r w:rsidRPr="007B0AAC">
        <w:rPr>
          <w:rFonts w:cstheme="minorHAnsi"/>
          <w:lang w:val="en-GB"/>
        </w:rPr>
        <w:t xml:space="preserve">Golding, B. (2012). Men’s Learning through Community Organisations: Evidence from an Australian Study. In M. Bowl, R. Tobias, J. Leahy, G. Ferguson, &amp; J. Gage (Eds.), </w:t>
      </w:r>
      <w:r w:rsidRPr="007B0AAC">
        <w:rPr>
          <w:rFonts w:cstheme="minorHAnsi"/>
          <w:i/>
          <w:lang w:val="en-GB"/>
        </w:rPr>
        <w:t>Gender, Masculinities, and Lifelong Learning</w:t>
      </w:r>
      <w:r w:rsidRPr="007B0AAC">
        <w:rPr>
          <w:rFonts w:cstheme="minorHAnsi"/>
          <w:lang w:val="en-GB"/>
        </w:rPr>
        <w:t xml:space="preserve"> (pp. 134-146). Abingdon, UK: Routledge.</w:t>
      </w:r>
    </w:p>
    <w:p w:rsidR="00901638" w:rsidRPr="007B0AAC" w:rsidRDefault="00901638" w:rsidP="003468F8">
      <w:pPr>
        <w:spacing w:after="120" w:line="240" w:lineRule="auto"/>
        <w:ind w:left="567" w:hanging="567"/>
        <w:rPr>
          <w:rFonts w:cstheme="minorHAnsi"/>
          <w:lang w:val="en-GB"/>
        </w:rPr>
      </w:pPr>
      <w:r w:rsidRPr="007B0AAC">
        <w:rPr>
          <w:rFonts w:cstheme="minorHAnsi"/>
          <w:lang w:val="en-GB"/>
        </w:rPr>
        <w:t xml:space="preserve">Golding, B. G. (2011). Social, Local and Situated: Recent Findings about the Effectiveness of Older Men's Informal Learning in Community Contexts. </w:t>
      </w:r>
      <w:r w:rsidRPr="007B0AAC">
        <w:rPr>
          <w:rFonts w:cstheme="minorHAnsi"/>
          <w:i/>
          <w:lang w:val="en-GB"/>
        </w:rPr>
        <w:t>Adult Education Quarterly</w:t>
      </w:r>
      <w:r w:rsidRPr="007B0AAC">
        <w:rPr>
          <w:rFonts w:cstheme="minorHAnsi"/>
          <w:lang w:val="en-GB"/>
        </w:rPr>
        <w:t>, 6 (2), 103-120.</w:t>
      </w:r>
    </w:p>
    <w:p w:rsidR="00901638" w:rsidRPr="007B0AAC" w:rsidRDefault="00901638" w:rsidP="003468F8">
      <w:pPr>
        <w:spacing w:after="120" w:line="240" w:lineRule="auto"/>
        <w:ind w:left="567" w:hanging="567"/>
        <w:rPr>
          <w:rFonts w:cstheme="minorHAnsi"/>
          <w:lang w:val="en-GB"/>
        </w:rPr>
      </w:pPr>
      <w:r w:rsidRPr="007B0AAC">
        <w:rPr>
          <w:rFonts w:cstheme="minorHAnsi"/>
          <w:lang w:val="en-GB"/>
        </w:rPr>
        <w:t xml:space="preserve">Golding, B. Mark, R. &amp; Foley, A. (Eds.) (2014). </w:t>
      </w:r>
      <w:r w:rsidRPr="007B0AAC">
        <w:rPr>
          <w:rFonts w:cstheme="minorHAnsi"/>
          <w:i/>
          <w:lang w:val="en-GB"/>
        </w:rPr>
        <w:t>Men learning through life</w:t>
      </w:r>
      <w:r w:rsidRPr="007B0AAC">
        <w:rPr>
          <w:rFonts w:cstheme="minorHAnsi"/>
          <w:lang w:val="en-GB"/>
        </w:rPr>
        <w:t>. Leicester: NIACE.</w:t>
      </w:r>
    </w:p>
    <w:p w:rsidR="00901638" w:rsidRPr="007B0AAC" w:rsidRDefault="00901638" w:rsidP="003468F8">
      <w:pPr>
        <w:ind w:left="567" w:hanging="567"/>
        <w:rPr>
          <w:rFonts w:cstheme="minorHAnsi"/>
          <w:lang w:val="sl-SI"/>
        </w:rPr>
      </w:pPr>
      <w:r w:rsidRPr="007B0AAC">
        <w:rPr>
          <w:rFonts w:cstheme="minorHAnsi"/>
          <w:lang w:val="sl-SI"/>
        </w:rPr>
        <w:t xml:space="preserve">Gregorčič, M. (et al.) (2011). </w:t>
      </w:r>
      <w:r w:rsidRPr="007B0AAC">
        <w:rPr>
          <w:rFonts w:cstheme="minorHAnsi"/>
          <w:i/>
          <w:lang w:val="sl-SI"/>
        </w:rPr>
        <w:t xml:space="preserve">Kam po krizi? </w:t>
      </w:r>
      <w:r w:rsidRPr="007B0AAC">
        <w:rPr>
          <w:rFonts w:cstheme="minorHAnsi"/>
          <w:lang w:val="sl-SI"/>
        </w:rPr>
        <w:t>Ljubljana: Kabinet predsednika Vlade RS : Inštitut za civilizacijo in kulturo.</w:t>
      </w:r>
    </w:p>
    <w:p w:rsidR="00901638" w:rsidRPr="007B0AAC" w:rsidRDefault="00901638" w:rsidP="003468F8">
      <w:pPr>
        <w:spacing w:after="120" w:line="240" w:lineRule="auto"/>
        <w:ind w:left="567" w:hanging="567"/>
        <w:rPr>
          <w:rFonts w:cstheme="minorHAnsi"/>
          <w:lang w:val="en-GB"/>
        </w:rPr>
      </w:pPr>
      <w:r w:rsidRPr="007B0AAC">
        <w:rPr>
          <w:rFonts w:cstheme="minorHAnsi"/>
          <w:lang w:val="sl-SI"/>
        </w:rPr>
        <w:t xml:space="preserve">Gregorčič, M. in Hanžek, M. (ur.) (2001). </w:t>
      </w:r>
      <w:r w:rsidRPr="007B0AAC">
        <w:rPr>
          <w:rFonts w:cstheme="minorHAnsi"/>
          <w:i/>
          <w:lang w:val="sl-SI"/>
        </w:rPr>
        <w:t xml:space="preserve">Poročilo o človekovem razvoju: Slovenija 2000-2001. </w:t>
      </w:r>
      <w:r w:rsidRPr="007B0AAC">
        <w:rPr>
          <w:rFonts w:cstheme="minorHAnsi"/>
          <w:lang w:val="sl-SI"/>
        </w:rPr>
        <w:t>Ljubljana: UMAR.</w:t>
      </w:r>
      <w:r w:rsidRPr="007B0AAC">
        <w:rPr>
          <w:rFonts w:cstheme="minorHAnsi"/>
          <w:lang w:val="en-GB"/>
        </w:rPr>
        <w:t xml:space="preserve">Grenier, A. (2012). </w:t>
      </w:r>
      <w:r w:rsidRPr="007B0AAC">
        <w:rPr>
          <w:rFonts w:cstheme="minorHAnsi"/>
          <w:i/>
          <w:lang w:val="en-GB"/>
        </w:rPr>
        <w:t>Transitions and the lifecourse, challenging the constructions of 'growing old'</w:t>
      </w:r>
      <w:r w:rsidRPr="007B0AAC">
        <w:rPr>
          <w:rFonts w:cstheme="minorHAnsi"/>
          <w:lang w:val="en-GB"/>
        </w:rPr>
        <w:t>. Bristol, UK: The Policy Press.</w:t>
      </w:r>
    </w:p>
    <w:p w:rsidR="00901638" w:rsidRPr="007B0AAC" w:rsidRDefault="001225A3" w:rsidP="003468F8">
      <w:pPr>
        <w:ind w:left="567" w:hanging="567"/>
        <w:rPr>
          <w:rFonts w:cstheme="minorHAnsi"/>
          <w:color w:val="000000"/>
          <w:shd w:val="clear" w:color="auto" w:fill="FFFAF0"/>
        </w:rPr>
      </w:pPr>
      <w:hyperlink r:id="rId14" w:history="1">
        <w:r w:rsidR="00901638" w:rsidRPr="007B0AAC">
          <w:rPr>
            <w:rFonts w:cstheme="minorHAnsi"/>
            <w:lang w:val="sl-SI"/>
          </w:rPr>
          <w:t xml:space="preserve">Hlebec, V., </w:t>
        </w:r>
      </w:hyperlink>
      <w:hyperlink r:id="rId15" w:history="1">
        <w:r w:rsidR="00901638" w:rsidRPr="007B0AAC">
          <w:rPr>
            <w:rFonts w:cstheme="minorHAnsi"/>
            <w:lang w:val="sl-SI"/>
          </w:rPr>
          <w:t xml:space="preserve">Kavčič, M., </w:t>
        </w:r>
      </w:hyperlink>
      <w:hyperlink r:id="rId16" w:history="1">
        <w:r w:rsidR="00901638" w:rsidRPr="007B0AAC">
          <w:rPr>
            <w:rFonts w:cstheme="minorHAnsi"/>
            <w:lang w:val="sl-SI"/>
          </w:rPr>
          <w:t xml:space="preserve">Filipovič Hrast, M., </w:t>
        </w:r>
      </w:hyperlink>
      <w:hyperlink r:id="rId17" w:history="1">
        <w:r w:rsidR="00901638" w:rsidRPr="007B0AAC">
          <w:rPr>
            <w:rFonts w:cstheme="minorHAnsi"/>
            <w:lang w:val="sl-SI"/>
          </w:rPr>
          <w:t xml:space="preserve">Vezovnik, A. </w:t>
        </w:r>
      </w:hyperlink>
      <w:r w:rsidR="00901638" w:rsidRPr="007B0AAC">
        <w:rPr>
          <w:rFonts w:cstheme="minorHAnsi"/>
          <w:lang w:val="sl-SI"/>
        </w:rPr>
        <w:t xml:space="preserve">&amp; </w:t>
      </w:r>
      <w:hyperlink r:id="rId18" w:history="1">
        <w:r w:rsidR="00901638" w:rsidRPr="007B0AAC">
          <w:rPr>
            <w:rFonts w:cstheme="minorHAnsi"/>
            <w:lang w:val="sl-SI"/>
          </w:rPr>
          <w:t>Trbanc, M.</w:t>
        </w:r>
      </w:hyperlink>
      <w:r w:rsidR="00901638" w:rsidRPr="007B0AAC">
        <w:rPr>
          <w:rFonts w:cstheme="minorHAnsi"/>
          <w:lang w:val="sl-SI"/>
        </w:rPr>
        <w:t xml:space="preserve"> (2010)  Samo da bo denar in zdravje : življenje starih revnih ljudi .  </w:t>
      </w:r>
      <w:r w:rsidR="00901638" w:rsidRPr="007B0AAC">
        <w:rPr>
          <w:rFonts w:cstheme="minorHAnsi"/>
          <w:color w:val="000000"/>
          <w:shd w:val="clear" w:color="auto" w:fill="FFFAF0"/>
        </w:rPr>
        <w:t>Ljubljana : Fakulteta za družbene vede.</w:t>
      </w:r>
    </w:p>
    <w:p w:rsidR="00901638" w:rsidRPr="007B0AAC" w:rsidRDefault="00901638" w:rsidP="003468F8">
      <w:pPr>
        <w:spacing w:after="120" w:line="240" w:lineRule="auto"/>
        <w:ind w:left="567" w:hanging="567"/>
        <w:rPr>
          <w:rFonts w:cstheme="minorHAnsi"/>
        </w:rPr>
      </w:pPr>
      <w:r w:rsidRPr="007B0AAC">
        <w:rPr>
          <w:rFonts w:cstheme="minorHAnsi"/>
        </w:rPr>
        <w:lastRenderedPageBreak/>
        <w:t xml:space="preserve">INE (2011). </w:t>
      </w:r>
      <w:r w:rsidRPr="007B0AAC">
        <w:rPr>
          <w:rFonts w:cstheme="minorHAnsi"/>
          <w:i/>
        </w:rPr>
        <w:t>Anuário Estatístico de Portugal 2010</w:t>
      </w:r>
      <w:r w:rsidRPr="007B0AAC">
        <w:rPr>
          <w:rFonts w:cstheme="minorHAnsi"/>
        </w:rPr>
        <w:t>. Lisboa: INE.</w:t>
      </w:r>
    </w:p>
    <w:p w:rsidR="00901638" w:rsidRPr="007B0AAC" w:rsidRDefault="00901638" w:rsidP="003468F8">
      <w:pPr>
        <w:spacing w:after="120" w:line="240" w:lineRule="auto"/>
        <w:ind w:left="567" w:hanging="567"/>
        <w:rPr>
          <w:rFonts w:cstheme="minorHAnsi"/>
          <w:lang w:val="en-GB"/>
        </w:rPr>
      </w:pPr>
      <w:r w:rsidRPr="007B0AAC">
        <w:rPr>
          <w:rFonts w:cstheme="minorHAnsi"/>
        </w:rPr>
        <w:t xml:space="preserve">INE (2012). </w:t>
      </w:r>
      <w:r w:rsidRPr="007B0AAC">
        <w:rPr>
          <w:rFonts w:cstheme="minorHAnsi"/>
          <w:i/>
        </w:rPr>
        <w:t>Censos 2011 – Resultados Pré-definitivos</w:t>
      </w:r>
      <w:r w:rsidRPr="007B0AAC">
        <w:rPr>
          <w:rFonts w:cstheme="minorHAnsi"/>
        </w:rPr>
        <w:t xml:space="preserve">. </w:t>
      </w:r>
      <w:r w:rsidRPr="007B0AAC">
        <w:rPr>
          <w:rFonts w:cstheme="minorHAnsi"/>
          <w:lang w:val="en-GB"/>
        </w:rPr>
        <w:t>Lisboa: INE.</w:t>
      </w:r>
    </w:p>
    <w:p w:rsidR="00901638" w:rsidRPr="007B0AAC" w:rsidRDefault="00321808" w:rsidP="003468F8">
      <w:pPr>
        <w:shd w:val="clear" w:color="auto" w:fill="FFFFFF" w:themeFill="background1"/>
        <w:spacing w:after="120" w:line="240" w:lineRule="auto"/>
        <w:ind w:left="567" w:hanging="567"/>
        <w:rPr>
          <w:rFonts w:eastAsia="Times New Roman" w:cstheme="minorHAnsi"/>
          <w:lang w:val="sl-SI" w:eastAsia="sl-SI"/>
        </w:rPr>
      </w:pPr>
      <w:r w:rsidRPr="007B0AAC">
        <w:rPr>
          <w:rFonts w:eastAsia="Times New Roman" w:cstheme="minorHAnsi"/>
          <w:lang w:val="sl-SI" w:eastAsia="sl-SI"/>
        </w:rPr>
        <w:t>Jelenc Krašovec, S. and</w:t>
      </w:r>
      <w:r w:rsidR="00901638" w:rsidRPr="007B0AAC">
        <w:rPr>
          <w:rFonts w:eastAsia="Times New Roman" w:cstheme="minorHAnsi"/>
          <w:lang w:val="sl-SI" w:eastAsia="sl-SI"/>
        </w:rPr>
        <w:t xml:space="preserve"> Radovan, M. (ur.) (2014). </w:t>
      </w:r>
      <w:r w:rsidR="00901638" w:rsidRPr="007B0AAC">
        <w:rPr>
          <w:rFonts w:eastAsia="Times New Roman" w:cstheme="minorHAnsi"/>
          <w:i/>
          <w:lang w:val="sl-SI" w:eastAsia="sl-SI"/>
        </w:rPr>
        <w:t>Older men learning in the community: European snapshots</w:t>
      </w:r>
      <w:r w:rsidR="00901638" w:rsidRPr="007B0AAC">
        <w:rPr>
          <w:rFonts w:eastAsia="Times New Roman" w:cstheme="minorHAnsi"/>
          <w:lang w:val="sl-SI" w:eastAsia="sl-SI"/>
        </w:rPr>
        <w:t xml:space="preserve">. Ljubljana, Slovenija: Znanstvena založba Filozofske fakultete Univerze v Ljubljani. </w:t>
      </w:r>
    </w:p>
    <w:p w:rsidR="00901638" w:rsidRPr="007B0AAC" w:rsidRDefault="00901638" w:rsidP="003468F8">
      <w:pPr>
        <w:spacing w:after="120" w:line="240" w:lineRule="auto"/>
        <w:ind w:left="567" w:hanging="567"/>
        <w:rPr>
          <w:rFonts w:cstheme="minorHAnsi"/>
          <w:lang w:val="sl-SI"/>
        </w:rPr>
      </w:pPr>
      <w:r w:rsidRPr="007B0AAC">
        <w:rPr>
          <w:rFonts w:cstheme="minorHAnsi"/>
          <w:lang w:val="es-ES"/>
        </w:rPr>
        <w:t xml:space="preserve">Jelenc Krašovec, S., &amp; Radovan, M. (Eds.) </w:t>
      </w:r>
      <w:r w:rsidRPr="007B0AAC">
        <w:rPr>
          <w:rFonts w:cstheme="minorHAnsi"/>
          <w:lang w:val="sl-SI"/>
        </w:rPr>
        <w:t xml:space="preserve">(2014). </w:t>
      </w:r>
      <w:r w:rsidRPr="007B0AAC">
        <w:rPr>
          <w:rFonts w:cstheme="minorHAnsi"/>
          <w:i/>
          <w:lang w:val="sl-SI"/>
        </w:rPr>
        <w:t>Older men learning in the community: European snapshots</w:t>
      </w:r>
      <w:r w:rsidRPr="007B0AAC">
        <w:rPr>
          <w:rFonts w:cstheme="minorHAnsi"/>
          <w:lang w:val="sl-SI"/>
        </w:rPr>
        <w:t xml:space="preserve">. Ljubljana: Znanstvena založba Filozofske fakultete Univerze v Ljubljani. </w:t>
      </w:r>
    </w:p>
    <w:p w:rsidR="00901638" w:rsidRPr="007B0AAC" w:rsidRDefault="00901638" w:rsidP="003468F8">
      <w:pPr>
        <w:spacing w:after="120" w:line="240" w:lineRule="auto"/>
        <w:ind w:left="567" w:hanging="567"/>
        <w:rPr>
          <w:rFonts w:cstheme="minorHAnsi"/>
          <w:lang w:val="en-GB"/>
        </w:rPr>
      </w:pPr>
      <w:r w:rsidRPr="007B0AAC">
        <w:rPr>
          <w:rFonts w:cstheme="minorHAnsi"/>
          <w:lang w:val="sl-SI"/>
        </w:rPr>
        <w:t xml:space="preserve">Jelenc Krašovec, S., Radovan, M., Močilnikar, S. &amp; Šegula, S. (2014). </w:t>
      </w:r>
      <w:r w:rsidRPr="007B0AAC">
        <w:rPr>
          <w:rFonts w:cstheme="minorHAnsi"/>
          <w:lang w:val="en-GB"/>
        </w:rPr>
        <w:t xml:space="preserve">Older Men Learning in Urban and Rural Municipalities in Slovenia. In Sabina Jelenc Krašovec &amp; Marko Radovan (Eds.), </w:t>
      </w:r>
      <w:r w:rsidRPr="007B0AAC">
        <w:rPr>
          <w:rFonts w:cstheme="minorHAnsi"/>
          <w:i/>
          <w:lang w:val="en-GB"/>
        </w:rPr>
        <w:t>Older men learning in the community: European snapshots</w:t>
      </w:r>
      <w:r w:rsidRPr="007B0AAC">
        <w:rPr>
          <w:rFonts w:cstheme="minorHAnsi"/>
          <w:lang w:val="en-GB"/>
        </w:rPr>
        <w:t xml:space="preserve"> (pp. 79-98). Ljubljana: Ljubljana University Press, Faculty of Arts.</w:t>
      </w:r>
    </w:p>
    <w:p w:rsidR="00901638" w:rsidRPr="007B0AAC" w:rsidRDefault="00901638" w:rsidP="003468F8">
      <w:pPr>
        <w:spacing w:after="120" w:line="240" w:lineRule="auto"/>
        <w:ind w:left="567" w:hanging="567"/>
        <w:rPr>
          <w:rFonts w:cstheme="minorHAnsi"/>
          <w:lang w:val="sl-SI"/>
        </w:rPr>
      </w:pPr>
      <w:r w:rsidRPr="007B0AAC">
        <w:rPr>
          <w:rFonts w:cstheme="minorHAnsi"/>
          <w:snapToGrid w:val="0"/>
          <w:lang w:val="sl-SI"/>
        </w:rPr>
        <w:t xml:space="preserve">Kolarič, Z., Rakar, T. &amp; Kopač Mrak, A. (2009). Slovenski sistem blaginje v procesu postopnega spreminjanja. V: </w:t>
      </w:r>
      <w:r w:rsidRPr="007B0AAC">
        <w:rPr>
          <w:rFonts w:cstheme="minorHAnsi"/>
          <w:lang w:val="sl-SI"/>
        </w:rPr>
        <w:t>Hlebec, V. (Ur). Starejši ljudje v družbi sprememb (str. 45-75). Maribor: Aristej.</w:t>
      </w:r>
    </w:p>
    <w:p w:rsidR="00901638" w:rsidRPr="007B0AAC" w:rsidRDefault="00901638" w:rsidP="003468F8">
      <w:pPr>
        <w:spacing w:after="120" w:line="240" w:lineRule="auto"/>
        <w:ind w:left="567" w:hanging="567"/>
        <w:rPr>
          <w:rFonts w:cstheme="minorHAnsi"/>
          <w:lang w:val="sl-SI"/>
        </w:rPr>
      </w:pPr>
      <w:r w:rsidRPr="007B0AAC">
        <w:rPr>
          <w:rFonts w:eastAsia="Times New Roman" w:cstheme="minorHAnsi"/>
          <w:lang w:val="sl-SI" w:eastAsia="sl-SI"/>
        </w:rPr>
        <w:t xml:space="preserve">Krajnc, A. (2016). </w:t>
      </w:r>
      <w:r w:rsidRPr="007B0AAC">
        <w:rPr>
          <w:rFonts w:eastAsia="Times New Roman" w:cstheme="minorHAnsi"/>
          <w:i/>
          <w:lang w:val="sl-SI" w:eastAsia="sl-SI"/>
        </w:rPr>
        <w:t>Starejši se učimo. Izobraževanje starejših v teoriji in praksi.</w:t>
      </w:r>
      <w:r w:rsidRPr="007B0AAC">
        <w:rPr>
          <w:rFonts w:eastAsia="Times New Roman" w:cstheme="minorHAnsi"/>
          <w:lang w:val="sl-SI" w:eastAsia="sl-SI"/>
        </w:rPr>
        <w:t xml:space="preserve"> Ljubljana: Slovenska univerza za tretje življenjsko obdobje, združevanje za izobraževanje in družbeno vključenost.</w:t>
      </w:r>
      <w:r w:rsidRPr="007B0AAC">
        <w:rPr>
          <w:rFonts w:cstheme="minorHAnsi"/>
          <w:lang w:val="sl-SI"/>
        </w:rPr>
        <w:t xml:space="preserve"> </w:t>
      </w:r>
    </w:p>
    <w:p w:rsidR="00901638" w:rsidRPr="007B0AAC" w:rsidRDefault="00901638" w:rsidP="003468F8">
      <w:pPr>
        <w:ind w:left="567" w:hanging="567"/>
        <w:rPr>
          <w:rFonts w:cstheme="minorHAnsi"/>
          <w:lang w:val="sl-SI"/>
        </w:rPr>
      </w:pPr>
      <w:r w:rsidRPr="007B0AAC">
        <w:rPr>
          <w:rFonts w:cstheme="minorHAnsi"/>
          <w:lang w:val="sl-SI"/>
        </w:rPr>
        <w:t>Kump, N. &amp; Stropnik, N. (2009). Socialno-ekonomski položaj starejšega prebivalstva. V: Hlebec, V. (Ur). Starejši ljudje v družbi sprememb (str. 77-93). Maribor: Aristej.</w:t>
      </w:r>
    </w:p>
    <w:p w:rsidR="00901638" w:rsidRPr="007B0AAC" w:rsidRDefault="00901638" w:rsidP="003468F8">
      <w:pPr>
        <w:ind w:left="567" w:hanging="567"/>
        <w:rPr>
          <w:rFonts w:cstheme="minorHAnsi"/>
          <w:color w:val="000000"/>
        </w:rPr>
      </w:pPr>
      <w:r w:rsidRPr="007B0AAC">
        <w:rPr>
          <w:rFonts w:cstheme="minorHAnsi"/>
          <w:color w:val="000000"/>
          <w:lang w:val="sl-SI"/>
        </w:rPr>
        <w:t>Kump, S. &amp; Jelenc Krašovec, S. (2013) Družina ostaja pomembna za medgeneracijsko sodelovanje in učenje. </w:t>
      </w:r>
      <w:r w:rsidRPr="007B0AAC">
        <w:rPr>
          <w:rFonts w:cstheme="minorHAnsi"/>
          <w:i/>
          <w:iCs/>
          <w:color w:val="000000"/>
          <w:lang w:val="sl-SI"/>
        </w:rPr>
        <w:t>AS. Andragoška spoznanja: prva slovenska revija za izobraževanje odraslih</w:t>
      </w:r>
      <w:r w:rsidRPr="007B0AAC">
        <w:rPr>
          <w:rFonts w:cstheme="minorHAnsi"/>
          <w:color w:val="000000"/>
          <w:lang w:val="sl-SI"/>
        </w:rPr>
        <w:t xml:space="preserve">, letn. </w:t>
      </w:r>
      <w:r w:rsidRPr="007B0AAC">
        <w:rPr>
          <w:rFonts w:cstheme="minorHAnsi"/>
          <w:color w:val="000000"/>
        </w:rPr>
        <w:t>19, [št.] 2, str. 10-28.</w:t>
      </w:r>
    </w:p>
    <w:p w:rsidR="00901638" w:rsidRPr="007B0AAC" w:rsidRDefault="00901638" w:rsidP="003468F8">
      <w:pPr>
        <w:spacing w:after="120" w:line="240" w:lineRule="auto"/>
        <w:ind w:left="567" w:hanging="567"/>
        <w:rPr>
          <w:rFonts w:cstheme="minorHAnsi"/>
        </w:rPr>
      </w:pPr>
      <w:r w:rsidRPr="007B0AAC">
        <w:rPr>
          <w:rFonts w:cstheme="minorHAnsi"/>
          <w:lang w:val="en-GB"/>
        </w:rPr>
        <w:t xml:space="preserve">Kurantowicz, E. (2008). Community Learning. Resources, actions and reflexivity of territorial communities. </w:t>
      </w:r>
      <w:r w:rsidRPr="007B0AAC">
        <w:rPr>
          <w:rFonts w:cstheme="minorHAnsi"/>
          <w:lang w:val="it-IT"/>
        </w:rPr>
        <w:t xml:space="preserve">In Ewa Kurantowicz, António Fragoso &amp; Emilio Lucio-Villegas (Eds.), </w:t>
      </w:r>
      <w:r w:rsidRPr="007B0AAC">
        <w:rPr>
          <w:rFonts w:cstheme="minorHAnsi"/>
          <w:i/>
          <w:lang w:val="it-IT"/>
        </w:rPr>
        <w:t xml:space="preserve">Local in Global. </w:t>
      </w:r>
      <w:r w:rsidRPr="007B0AAC">
        <w:rPr>
          <w:rFonts w:cstheme="minorHAnsi"/>
          <w:i/>
          <w:lang w:val="en-GB"/>
        </w:rPr>
        <w:t>Adult Learning and Community Development</w:t>
      </w:r>
      <w:r w:rsidRPr="007B0AAC">
        <w:rPr>
          <w:rFonts w:cstheme="minorHAnsi"/>
          <w:lang w:val="en-GB"/>
        </w:rPr>
        <w:t xml:space="preserve"> (pp. 55-60). </w:t>
      </w:r>
      <w:r w:rsidRPr="007B0AAC">
        <w:rPr>
          <w:rFonts w:cstheme="minorHAnsi"/>
        </w:rPr>
        <w:t>Wroclaw: University of Lower Silesia.</w:t>
      </w:r>
    </w:p>
    <w:p w:rsidR="00901638" w:rsidRPr="007B0AAC" w:rsidRDefault="00901638" w:rsidP="003468F8">
      <w:pPr>
        <w:spacing w:after="120" w:line="240" w:lineRule="auto"/>
        <w:ind w:left="567" w:hanging="567"/>
        <w:rPr>
          <w:rFonts w:cstheme="minorHAnsi"/>
          <w:lang w:val="en-GB"/>
        </w:rPr>
      </w:pPr>
      <w:r w:rsidRPr="007B0AAC">
        <w:rPr>
          <w:rFonts w:cstheme="minorHAnsi"/>
        </w:rPr>
        <w:t xml:space="preserve">Loureiro, H., Ângelo, M., Silva, M., &amp; Pedreiro, A. (2015). </w:t>
      </w:r>
      <w:r w:rsidRPr="007B0AAC">
        <w:rPr>
          <w:rFonts w:cstheme="minorHAnsi"/>
          <w:lang w:val="en-GB"/>
        </w:rPr>
        <w:t>How Portuguese families perceive transition to retirement. Revista de Enfermagem, IV (6), 45-54.</w:t>
      </w:r>
    </w:p>
    <w:p w:rsidR="00901638" w:rsidRPr="007B0AAC" w:rsidRDefault="00901638" w:rsidP="003468F8">
      <w:pPr>
        <w:ind w:left="567" w:hanging="567"/>
        <w:rPr>
          <w:rFonts w:cstheme="minorHAnsi"/>
          <w:lang w:val="en-GB"/>
        </w:rPr>
      </w:pPr>
      <w:r w:rsidRPr="007B0AAC">
        <w:rPr>
          <w:rFonts w:cstheme="minorHAnsi"/>
          <w:lang w:val="en-GB"/>
        </w:rPr>
        <w:t xml:space="preserve">McGivney, V. (1999). </w:t>
      </w:r>
      <w:r w:rsidRPr="007B0AAC">
        <w:rPr>
          <w:rFonts w:cstheme="minorHAnsi"/>
          <w:i/>
          <w:lang w:val="en-GB"/>
        </w:rPr>
        <w:t>Informal learning in the community. A trigger for change and development</w:t>
      </w:r>
      <w:r w:rsidRPr="007B0AAC">
        <w:rPr>
          <w:rFonts w:cstheme="minorHAnsi"/>
          <w:lang w:val="en-GB"/>
        </w:rPr>
        <w:t xml:space="preserve">. Leicester: NIACE. </w:t>
      </w:r>
    </w:p>
    <w:p w:rsidR="00901638" w:rsidRPr="007B0AAC" w:rsidRDefault="00901638" w:rsidP="003468F8">
      <w:pPr>
        <w:spacing w:after="120" w:line="240" w:lineRule="auto"/>
        <w:ind w:left="567" w:hanging="567"/>
        <w:rPr>
          <w:rFonts w:cstheme="minorHAnsi"/>
          <w:lang w:val="en-GB"/>
        </w:rPr>
      </w:pPr>
      <w:r w:rsidRPr="007B0AAC">
        <w:rPr>
          <w:rFonts w:cstheme="minorHAnsi"/>
          <w:lang w:val="en-GB"/>
        </w:rPr>
        <w:t xml:space="preserve">Melosik, Z. (2002). Kryzys męskości w kulturze współczesnej [Crisis of masculinity in contemporary culture]. Poznań: </w:t>
      </w:r>
    </w:p>
    <w:p w:rsidR="00901638" w:rsidRPr="007B0AAC" w:rsidRDefault="00901638" w:rsidP="003468F8">
      <w:pPr>
        <w:spacing w:after="120" w:line="240" w:lineRule="auto"/>
        <w:ind w:left="567" w:hanging="567"/>
        <w:rPr>
          <w:rFonts w:eastAsia="Times New Roman" w:cstheme="minorHAnsi"/>
          <w:color w:val="333333"/>
          <w:spacing w:val="4"/>
          <w:lang w:val="en-US" w:eastAsia="pt-PT"/>
        </w:rPr>
      </w:pPr>
      <w:r w:rsidRPr="007B0AAC">
        <w:rPr>
          <w:rFonts w:eastAsia="Times New Roman" w:cstheme="minorHAnsi"/>
          <w:color w:val="333333"/>
          <w:spacing w:val="4"/>
          <w:lang w:val="en-US" w:eastAsia="pt-PT"/>
        </w:rPr>
        <w:t xml:space="preserve">Paulos, L., &amp; Fragoso, A. (2017). Reclaiming the community potential to improve the lives of older citizens. </w:t>
      </w:r>
      <w:r w:rsidRPr="007B0AAC">
        <w:rPr>
          <w:rFonts w:eastAsia="Times New Roman" w:cstheme="minorHAnsi"/>
          <w:i/>
          <w:color w:val="333333"/>
          <w:spacing w:val="4"/>
          <w:lang w:val="en-US" w:eastAsia="pt-PT"/>
        </w:rPr>
        <w:t>Research on Ageing and Social Policy</w:t>
      </w:r>
      <w:r w:rsidRPr="007B0AAC">
        <w:rPr>
          <w:rFonts w:eastAsia="Times New Roman" w:cstheme="minorHAnsi"/>
          <w:color w:val="333333"/>
          <w:spacing w:val="4"/>
          <w:lang w:val="en-US" w:eastAsia="pt-PT"/>
        </w:rPr>
        <w:t>, 5(1), 57-81. DOI: http://dx.doi.org/10.447/rasp.2012.07</w:t>
      </w:r>
    </w:p>
    <w:p w:rsidR="00901638" w:rsidRPr="007B0AAC" w:rsidRDefault="00901638" w:rsidP="003468F8">
      <w:pPr>
        <w:spacing w:after="120" w:line="240" w:lineRule="auto"/>
        <w:ind w:left="567" w:hanging="567"/>
        <w:rPr>
          <w:rFonts w:eastAsia="Times New Roman" w:cstheme="minorHAnsi"/>
          <w:color w:val="333333"/>
          <w:spacing w:val="4"/>
          <w:lang w:eastAsia="pt-PT"/>
        </w:rPr>
      </w:pPr>
      <w:r w:rsidRPr="007B0AAC">
        <w:rPr>
          <w:rFonts w:eastAsia="Times New Roman" w:cstheme="minorHAnsi"/>
          <w:color w:val="333333"/>
          <w:spacing w:val="4"/>
          <w:lang w:eastAsia="pt-PT"/>
        </w:rPr>
        <w:t xml:space="preserve">Pereirinha, J.A., &amp; Murteira, M.C. (2016). </w:t>
      </w:r>
      <w:r w:rsidRPr="007B0AAC">
        <w:rPr>
          <w:rFonts w:eastAsia="Times New Roman" w:cstheme="minorHAnsi"/>
          <w:color w:val="333333"/>
          <w:spacing w:val="4"/>
          <w:lang w:val="en-US" w:eastAsia="pt-PT"/>
        </w:rPr>
        <w:t xml:space="preserve">The Portuguese Welfare System in a Time of Crisis and Fiscal Austerity. In K. Schubert, P. Villota &amp; J. Kuhlman (Eds.) (2016). </w:t>
      </w:r>
      <w:r w:rsidRPr="007B0AAC">
        <w:rPr>
          <w:rFonts w:eastAsia="Times New Roman" w:cstheme="minorHAnsi"/>
          <w:i/>
          <w:color w:val="333333"/>
          <w:spacing w:val="4"/>
          <w:lang w:val="en-US" w:eastAsia="pt-PT"/>
        </w:rPr>
        <w:t>Challenges to European Welfare Systems</w:t>
      </w:r>
      <w:r w:rsidRPr="007B0AAC">
        <w:rPr>
          <w:rFonts w:eastAsia="Times New Roman" w:cstheme="minorHAnsi"/>
          <w:color w:val="333333"/>
          <w:spacing w:val="4"/>
          <w:lang w:val="en-US" w:eastAsia="pt-PT"/>
        </w:rPr>
        <w:t xml:space="preserve"> (pp. 587-614). Springer, Cham. </w:t>
      </w:r>
      <w:r w:rsidRPr="007B0AAC">
        <w:rPr>
          <w:rFonts w:eastAsia="Times New Roman" w:cstheme="minorHAnsi"/>
          <w:color w:val="333333"/>
          <w:spacing w:val="4"/>
          <w:lang w:eastAsia="pt-PT"/>
        </w:rPr>
        <w:t xml:space="preserve">DOI: 10.10007/978-3-319-07680-5 </w:t>
      </w:r>
    </w:p>
    <w:p w:rsidR="00901638" w:rsidRPr="007B0AAC" w:rsidRDefault="00901638" w:rsidP="003468F8">
      <w:pPr>
        <w:spacing w:after="120" w:line="240" w:lineRule="auto"/>
        <w:ind w:left="567" w:hanging="567"/>
        <w:rPr>
          <w:rFonts w:cstheme="minorHAnsi"/>
          <w:lang w:val="en-GB"/>
        </w:rPr>
      </w:pPr>
      <w:r w:rsidRPr="007B0AAC">
        <w:rPr>
          <w:rFonts w:cstheme="minorHAnsi"/>
        </w:rPr>
        <w:t xml:space="preserve">Quaresma, M. L. (2007). </w:t>
      </w:r>
      <w:r w:rsidRPr="007B0AAC">
        <w:rPr>
          <w:rFonts w:cstheme="minorHAnsi"/>
          <w:i/>
        </w:rPr>
        <w:t>Envelhecer com futuro</w:t>
      </w:r>
      <w:r w:rsidRPr="007B0AAC">
        <w:rPr>
          <w:rFonts w:cstheme="minorHAnsi"/>
        </w:rPr>
        <w:t xml:space="preserve"> [Ageing with future]. </w:t>
      </w:r>
      <w:r w:rsidRPr="007B0AAC">
        <w:rPr>
          <w:rFonts w:cstheme="minorHAnsi"/>
          <w:lang w:val="en-GB"/>
        </w:rPr>
        <w:t>Fórum Sociológico, 17(2), 37-42.</w:t>
      </w:r>
    </w:p>
    <w:p w:rsidR="00901638" w:rsidRPr="007B0AAC" w:rsidRDefault="00901638" w:rsidP="003468F8">
      <w:pPr>
        <w:shd w:val="clear" w:color="auto" w:fill="FFFFFF" w:themeFill="background1"/>
        <w:spacing w:after="120" w:line="240" w:lineRule="auto"/>
        <w:ind w:left="567" w:hanging="567"/>
        <w:rPr>
          <w:rFonts w:cstheme="minorHAnsi"/>
          <w:lang w:val="sl-SI"/>
        </w:rPr>
      </w:pPr>
      <w:r w:rsidRPr="007B0AAC">
        <w:rPr>
          <w:rFonts w:cstheme="minorHAnsi"/>
          <w:lang w:val="sl-SI"/>
        </w:rPr>
        <w:lastRenderedPageBreak/>
        <w:t xml:space="preserve">Reynolds, K. A., Mackenzie, C. S., Medved, M. in Roger, K. (2015). The experiences of older male adults throughout their environment in community programme for men. </w:t>
      </w:r>
      <w:r w:rsidRPr="007B0AAC">
        <w:rPr>
          <w:rFonts w:cstheme="minorHAnsi"/>
          <w:i/>
          <w:lang w:val="sl-SI"/>
        </w:rPr>
        <w:t>Aging &amp; Society</w:t>
      </w:r>
      <w:r w:rsidRPr="007B0AAC">
        <w:rPr>
          <w:rFonts w:cstheme="minorHAnsi"/>
          <w:lang w:val="sl-SI"/>
        </w:rPr>
        <w:t>, 35, 531-551.</w:t>
      </w:r>
    </w:p>
    <w:p w:rsidR="00901638" w:rsidRPr="007B0AAC" w:rsidRDefault="00901638" w:rsidP="003468F8">
      <w:pPr>
        <w:spacing w:after="120" w:line="240" w:lineRule="auto"/>
        <w:ind w:left="567" w:hanging="567"/>
        <w:rPr>
          <w:rFonts w:cstheme="minorHAnsi"/>
          <w:lang w:val="en-GB"/>
        </w:rPr>
      </w:pPr>
      <w:r w:rsidRPr="007B0AAC">
        <w:rPr>
          <w:rFonts w:cstheme="minorHAnsi"/>
        </w:rPr>
        <w:t xml:space="preserve">Ricardo, R., Tavares, N., Coelho, A., Lopes, H., &amp; Fragoso, A. (2014). </w:t>
      </w:r>
      <w:r w:rsidRPr="007B0AAC">
        <w:rPr>
          <w:rFonts w:cstheme="minorHAnsi"/>
          <w:lang w:val="en-GB"/>
        </w:rPr>
        <w:t xml:space="preserve">Learning in Informal Spaces in the Community: A Case Study from Southern Portugal. In Sabina Jelenc Krašovec &amp; Marko Radovan (Eds.), </w:t>
      </w:r>
      <w:r w:rsidRPr="007B0AAC">
        <w:rPr>
          <w:rFonts w:cstheme="minorHAnsi"/>
          <w:i/>
          <w:lang w:val="en-GB"/>
        </w:rPr>
        <w:t>Older men learning in the community: European snapshots</w:t>
      </w:r>
      <w:r w:rsidRPr="007B0AAC">
        <w:rPr>
          <w:rFonts w:cstheme="minorHAnsi"/>
          <w:lang w:val="en-GB"/>
        </w:rPr>
        <w:t xml:space="preserve"> (pp. 63-78). Ljubljana: Ljubljana University Press, Faculty of Arts.</w:t>
      </w:r>
    </w:p>
    <w:p w:rsidR="00901638" w:rsidRPr="007B0AAC" w:rsidRDefault="00901638" w:rsidP="003468F8">
      <w:pPr>
        <w:spacing w:after="120" w:line="240" w:lineRule="auto"/>
        <w:ind w:left="567" w:hanging="567"/>
        <w:rPr>
          <w:rFonts w:cstheme="minorHAnsi"/>
          <w:lang w:val="en-GB"/>
        </w:rPr>
      </w:pPr>
      <w:r w:rsidRPr="007B0AAC">
        <w:rPr>
          <w:rFonts w:cstheme="minorHAnsi"/>
          <w:lang w:val="en-GB"/>
        </w:rPr>
        <w:t xml:space="preserve">Salgueiro, H., &amp; Lopes, M. (2010). A dinâmica da família que coabita e cuida de um idoso dependente [The dynamics of families that live and care of an older dependent]. </w:t>
      </w:r>
      <w:r w:rsidRPr="007B0AAC">
        <w:rPr>
          <w:rFonts w:cstheme="minorHAnsi"/>
          <w:i/>
          <w:lang w:val="en-GB"/>
        </w:rPr>
        <w:t>Revista Gaúcha de Enfermagem</w:t>
      </w:r>
      <w:r w:rsidRPr="007B0AAC">
        <w:rPr>
          <w:rFonts w:cstheme="minorHAnsi"/>
          <w:lang w:val="en-GB"/>
        </w:rPr>
        <w:t>, 31(1), 26-32.</w:t>
      </w:r>
    </w:p>
    <w:p w:rsidR="00901638" w:rsidRPr="007B0AAC" w:rsidRDefault="00901638" w:rsidP="003468F8">
      <w:pPr>
        <w:spacing w:after="120" w:line="240" w:lineRule="auto"/>
        <w:ind w:left="567" w:hanging="567"/>
        <w:rPr>
          <w:rFonts w:cstheme="minorHAnsi"/>
          <w:lang w:val="en-GB"/>
        </w:rPr>
      </w:pPr>
      <w:r w:rsidRPr="007B0AAC">
        <w:rPr>
          <w:rFonts w:cstheme="minorHAnsi"/>
          <w:lang w:val="en-GB"/>
        </w:rPr>
        <w:t xml:space="preserve">Smeaton, D., Barnes, H., &amp; Vegeris, S. (2016). Does Retirement Offer a “Window of Opportunity” for Lifestyle Change? Views From English Workers on the Cusp of Retirement. </w:t>
      </w:r>
      <w:r w:rsidRPr="007B0AAC">
        <w:rPr>
          <w:rFonts w:cstheme="minorHAnsi"/>
          <w:i/>
          <w:lang w:val="en-GB"/>
        </w:rPr>
        <w:t>Journal of Aging and Health</w:t>
      </w:r>
      <w:r w:rsidRPr="007B0AAC">
        <w:rPr>
          <w:rFonts w:cstheme="minorHAnsi"/>
          <w:lang w:val="en-GB"/>
        </w:rPr>
        <w:t>, 16, 1-20.</w:t>
      </w:r>
    </w:p>
    <w:p w:rsidR="00901638" w:rsidRPr="007B0AAC" w:rsidRDefault="00901638" w:rsidP="003468F8">
      <w:pPr>
        <w:ind w:left="567" w:hanging="567"/>
        <w:rPr>
          <w:rFonts w:cstheme="minorHAnsi"/>
          <w:lang w:val="en-GB"/>
        </w:rPr>
      </w:pPr>
      <w:r w:rsidRPr="007B0AAC">
        <w:rPr>
          <w:rFonts w:cstheme="minorHAnsi"/>
          <w:lang w:val="en-GB"/>
        </w:rPr>
        <w:t xml:space="preserve">SURS (2012). </w:t>
      </w:r>
      <w:r w:rsidRPr="007B0AAC">
        <w:rPr>
          <w:rFonts w:cstheme="minorHAnsi"/>
          <w:i/>
          <w:lang w:val="en-GB"/>
        </w:rPr>
        <w:t>International Day for the Eradication of Poverty 2012</w:t>
      </w:r>
      <w:r w:rsidRPr="007B0AAC">
        <w:rPr>
          <w:rFonts w:cstheme="minorHAnsi"/>
          <w:lang w:val="en-GB"/>
        </w:rPr>
        <w:t>. Available at &lt;http://www.stat.si/eng/novica_prikazi.aspx?id=5070&gt; 15 August 2013.</w:t>
      </w:r>
    </w:p>
    <w:p w:rsidR="00901638" w:rsidRPr="007B0AAC" w:rsidRDefault="00901638" w:rsidP="003468F8">
      <w:pPr>
        <w:shd w:val="clear" w:color="auto" w:fill="FFFFFF" w:themeFill="background1"/>
        <w:spacing w:after="120" w:line="240" w:lineRule="auto"/>
        <w:ind w:left="567" w:hanging="567"/>
        <w:rPr>
          <w:rFonts w:eastAsia="Times New Roman" w:cstheme="minorHAnsi"/>
          <w:lang w:val="sl-SI" w:eastAsia="sl-SI"/>
        </w:rPr>
      </w:pPr>
      <w:r w:rsidRPr="007B0AAC">
        <w:rPr>
          <w:rFonts w:eastAsia="Times New Roman" w:cstheme="minorHAnsi"/>
          <w:lang w:val="sl-SI" w:eastAsia="sl-SI"/>
        </w:rPr>
        <w:t>SURS (2017). Podatkovni portal SI-STAT. Ljubljana: Statistični urad Republike Slovenije. Pridobljeno s http://www.stat.si/statweb.</w:t>
      </w:r>
    </w:p>
    <w:p w:rsidR="00901638" w:rsidRPr="007B0AAC" w:rsidRDefault="00901638" w:rsidP="003468F8">
      <w:pPr>
        <w:spacing w:after="120" w:line="240" w:lineRule="auto"/>
        <w:ind w:left="567" w:hanging="567"/>
        <w:rPr>
          <w:rFonts w:cstheme="minorHAnsi"/>
          <w:lang w:val="en-GB"/>
        </w:rPr>
      </w:pPr>
      <w:r w:rsidRPr="007B0AAC">
        <w:rPr>
          <w:rFonts w:cstheme="minorHAnsi"/>
        </w:rPr>
        <w:t xml:space="preserve">Tambaum, T., &amp; Kuusk, H. (2014). </w:t>
      </w:r>
      <w:r w:rsidRPr="007B0AAC">
        <w:rPr>
          <w:rFonts w:cstheme="minorHAnsi"/>
          <w:lang w:val="en-GB"/>
        </w:rPr>
        <w:t xml:space="preserve">Passing on Skills and Knowledge as Part of Learning for Older Men: Readiness and Obstacles among Older Men in the Municipality of Tartu. In Sabina Jelenc Krašovec &amp; Marko Radovan (Eds.), </w:t>
      </w:r>
      <w:r w:rsidRPr="007B0AAC">
        <w:rPr>
          <w:rFonts w:cstheme="minorHAnsi"/>
          <w:i/>
          <w:lang w:val="en-GB"/>
        </w:rPr>
        <w:t>Older men learning in the community: European snapshots</w:t>
      </w:r>
      <w:r w:rsidRPr="007B0AAC">
        <w:rPr>
          <w:rFonts w:cstheme="minorHAnsi"/>
          <w:lang w:val="en-GB"/>
        </w:rPr>
        <w:t xml:space="preserve"> (pp. 29-48). Ljubljana: Ljubljana University Press, Faculty of Arts.</w:t>
      </w:r>
    </w:p>
    <w:p w:rsidR="00901638" w:rsidRPr="007B0AAC" w:rsidRDefault="00901638" w:rsidP="003468F8">
      <w:pPr>
        <w:spacing w:after="120"/>
        <w:ind w:left="567" w:hanging="567"/>
        <w:rPr>
          <w:rFonts w:cstheme="minorHAnsi"/>
          <w:lang w:val="en-GB"/>
        </w:rPr>
      </w:pPr>
      <w:r w:rsidRPr="007B0AAC">
        <w:rPr>
          <w:rFonts w:cstheme="minorHAnsi"/>
          <w:lang w:val="en-GB"/>
        </w:rPr>
        <w:t xml:space="preserve">Wen, M., Browning, C. R., and Cagney, K. A. (2007). Neighbourhood Deprivation, Social Capital, and Regular Exercise during Adulthood: A Multilevel Study in Chicago. </w:t>
      </w:r>
      <w:r w:rsidRPr="007B0AAC">
        <w:rPr>
          <w:rFonts w:cstheme="minorHAnsi"/>
          <w:i/>
          <w:iCs/>
          <w:lang w:val="en-GB"/>
        </w:rPr>
        <w:t>Urban Studies, 44</w:t>
      </w:r>
      <w:r w:rsidRPr="007B0AAC">
        <w:rPr>
          <w:rFonts w:cstheme="minorHAnsi"/>
          <w:lang w:val="en-GB"/>
        </w:rPr>
        <w:t>, pp. 2651-2671.</w:t>
      </w:r>
    </w:p>
    <w:p w:rsidR="00901638" w:rsidRPr="007B0AAC" w:rsidRDefault="00901638" w:rsidP="003468F8">
      <w:pPr>
        <w:ind w:left="567" w:hanging="567"/>
        <w:rPr>
          <w:rFonts w:cstheme="minorHAnsi"/>
          <w:lang w:val="en-GB"/>
        </w:rPr>
      </w:pPr>
      <w:r w:rsidRPr="007B0AAC">
        <w:rPr>
          <w:rFonts w:cstheme="minorHAnsi"/>
          <w:lang w:val="en-GB"/>
        </w:rPr>
        <w:t xml:space="preserve">WHO - World Health Organization (2007). </w:t>
      </w:r>
      <w:r w:rsidRPr="007B0AAC">
        <w:rPr>
          <w:rFonts w:cstheme="minorHAnsi"/>
          <w:i/>
          <w:lang w:val="en-GB"/>
        </w:rPr>
        <w:t>Global Age-Friendly Cities: A Guide</w:t>
      </w:r>
      <w:r w:rsidRPr="007B0AAC">
        <w:rPr>
          <w:rFonts w:cstheme="minorHAnsi"/>
          <w:lang w:val="en-GB"/>
        </w:rPr>
        <w:t>. Geneva: WHO Press.</w:t>
      </w:r>
    </w:p>
    <w:p w:rsidR="00901638" w:rsidRDefault="00901638" w:rsidP="003468F8">
      <w:pPr>
        <w:shd w:val="clear" w:color="auto" w:fill="FFFFFF" w:themeFill="background1"/>
        <w:autoSpaceDE w:val="0"/>
        <w:autoSpaceDN w:val="0"/>
        <w:adjustRightInd w:val="0"/>
        <w:spacing w:after="120" w:line="240" w:lineRule="auto"/>
        <w:ind w:left="567" w:hanging="567"/>
        <w:rPr>
          <w:rFonts w:ascii="Arial" w:hAnsi="Arial" w:cs="Arial"/>
          <w:sz w:val="20"/>
          <w:szCs w:val="20"/>
          <w:lang w:val="sl-SI"/>
        </w:rPr>
      </w:pPr>
      <w:r w:rsidRPr="007B0AAC">
        <w:rPr>
          <w:rFonts w:cstheme="minorHAnsi"/>
          <w:lang w:val="sl-SI"/>
        </w:rPr>
        <w:t xml:space="preserve">Ybarra, O., Burnstein, E., Winkielman, P., Keller, M. C., Manis, M., Chan, E. in Rodriguez, J. (2008). Mental exercising through simple socializing: social interaction promotes general cognitive functioning. </w:t>
      </w:r>
      <w:r w:rsidRPr="007B0AAC">
        <w:rPr>
          <w:rFonts w:cstheme="minorHAnsi"/>
          <w:i/>
          <w:lang w:val="sl-SI"/>
        </w:rPr>
        <w:t>Personality a</w:t>
      </w:r>
      <w:r w:rsidRPr="00376CC0">
        <w:rPr>
          <w:rFonts w:ascii="Arial" w:hAnsi="Arial" w:cs="Arial"/>
          <w:i/>
          <w:sz w:val="20"/>
          <w:szCs w:val="20"/>
          <w:lang w:val="sl-SI"/>
        </w:rPr>
        <w:t>nd Social Psychology Bulletin</w:t>
      </w:r>
      <w:r w:rsidRPr="00376CC0">
        <w:rPr>
          <w:rFonts w:ascii="Arial" w:hAnsi="Arial" w:cs="Arial"/>
          <w:sz w:val="20"/>
          <w:szCs w:val="20"/>
          <w:lang w:val="sl-SI"/>
        </w:rPr>
        <w:t>, 34 (2), 248-259.</w:t>
      </w:r>
    </w:p>
    <w:sectPr w:rsidR="00901638" w:rsidSect="000B1015">
      <w:headerReference w:type="default" r:id="rId19"/>
      <w:foot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5A3" w:rsidRDefault="001225A3" w:rsidP="00271FD9">
      <w:pPr>
        <w:spacing w:after="0" w:line="240" w:lineRule="auto"/>
      </w:pPr>
      <w:r>
        <w:separator/>
      </w:r>
    </w:p>
  </w:endnote>
  <w:endnote w:type="continuationSeparator" w:id="0">
    <w:p w:rsidR="001225A3" w:rsidRDefault="001225A3" w:rsidP="00271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Helvetica Neue">
    <w:altName w:val="Arial"/>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316079"/>
      <w:docPartObj>
        <w:docPartGallery w:val="Page Numbers (Bottom of Page)"/>
        <w:docPartUnique/>
      </w:docPartObj>
    </w:sdtPr>
    <w:sdtEndPr/>
    <w:sdtContent>
      <w:p w:rsidR="00C31B0A" w:rsidRDefault="00C31B0A">
        <w:pPr>
          <w:pStyle w:val="Footer"/>
          <w:jc w:val="right"/>
        </w:pPr>
        <w:r>
          <w:fldChar w:fldCharType="begin"/>
        </w:r>
        <w:r>
          <w:instrText>PAGE   \* MERGEFORMAT</w:instrText>
        </w:r>
        <w:r>
          <w:fldChar w:fldCharType="separate"/>
        </w:r>
        <w:r w:rsidR="00D72A21">
          <w:rPr>
            <w:noProof/>
          </w:rPr>
          <w:t>1</w:t>
        </w:r>
        <w:r>
          <w:rPr>
            <w:noProof/>
          </w:rPr>
          <w:fldChar w:fldCharType="end"/>
        </w:r>
      </w:p>
    </w:sdtContent>
  </w:sdt>
  <w:p w:rsidR="00C31B0A" w:rsidRDefault="00C31B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5A3" w:rsidRDefault="001225A3" w:rsidP="00271FD9">
      <w:pPr>
        <w:spacing w:after="0" w:line="240" w:lineRule="auto"/>
      </w:pPr>
      <w:r>
        <w:separator/>
      </w:r>
    </w:p>
  </w:footnote>
  <w:footnote w:type="continuationSeparator" w:id="0">
    <w:p w:rsidR="001225A3" w:rsidRDefault="001225A3" w:rsidP="00271F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B0A" w:rsidRPr="005963CA" w:rsidRDefault="00C31B0A" w:rsidP="00715FD6">
    <w:pPr>
      <w:pStyle w:val="Header"/>
      <w:pBdr>
        <w:bottom w:val="single" w:sz="4" w:space="1" w:color="auto"/>
      </w:pBdr>
      <w:jc w:val="center"/>
      <w:rPr>
        <w:i/>
        <w:color w:val="808080" w:themeColor="background1" w:themeShade="80"/>
        <w:sz w:val="18"/>
        <w:szCs w:val="18"/>
      </w:rPr>
    </w:pPr>
    <w:r w:rsidRPr="005963CA">
      <w:rPr>
        <w:rFonts w:ascii="Arial" w:hAnsi="Arial" w:cs="Arial"/>
        <w:i/>
        <w:color w:val="808080" w:themeColor="background1" w:themeShade="80"/>
        <w:sz w:val="18"/>
        <w:szCs w:val="18"/>
        <w:lang w:val="en-GB"/>
      </w:rPr>
      <w:t>Project Old Guys Say Yes to Community - Integrated report (Intellectual output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9DA"/>
    <w:multiLevelType w:val="hybridMultilevel"/>
    <w:tmpl w:val="75104A3A"/>
    <w:lvl w:ilvl="0" w:tplc="E51C1C92">
      <w:start w:val="1"/>
      <w:numFmt w:val="decimal"/>
      <w:lvlText w:val="%1."/>
      <w:lvlJc w:val="left"/>
      <w:pPr>
        <w:ind w:left="1287" w:hanging="360"/>
      </w:pPr>
      <w:rPr>
        <w:b w:val="0"/>
        <w:color w:val="auto"/>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
    <w:nsid w:val="08067EBD"/>
    <w:multiLevelType w:val="hybridMultilevel"/>
    <w:tmpl w:val="EF2AD8F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09E25B74"/>
    <w:multiLevelType w:val="hybridMultilevel"/>
    <w:tmpl w:val="FF1EE58C"/>
    <w:numStyleLink w:val="ImportedStyle2"/>
  </w:abstractNum>
  <w:abstractNum w:abstractNumId="3">
    <w:nsid w:val="0FCE7302"/>
    <w:multiLevelType w:val="hybridMultilevel"/>
    <w:tmpl w:val="D1DEE36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13E27231"/>
    <w:multiLevelType w:val="hybridMultilevel"/>
    <w:tmpl w:val="52CEFB0C"/>
    <w:numStyleLink w:val="ImportedStyle3"/>
  </w:abstractNum>
  <w:abstractNum w:abstractNumId="5">
    <w:nsid w:val="16B845BC"/>
    <w:multiLevelType w:val="hybridMultilevel"/>
    <w:tmpl w:val="A656B450"/>
    <w:numStyleLink w:val="ImportedStyle1"/>
  </w:abstractNum>
  <w:abstractNum w:abstractNumId="6">
    <w:nsid w:val="17165FE3"/>
    <w:multiLevelType w:val="hybridMultilevel"/>
    <w:tmpl w:val="A318671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180B036C"/>
    <w:multiLevelType w:val="hybridMultilevel"/>
    <w:tmpl w:val="C598FBB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1EAE2D50"/>
    <w:multiLevelType w:val="hybridMultilevel"/>
    <w:tmpl w:val="1576AE6A"/>
    <w:lvl w:ilvl="0" w:tplc="CB528820">
      <w:start w:val="1"/>
      <w:numFmt w:val="bullet"/>
      <w:lvlText w:val="•"/>
      <w:lvlJc w:val="left"/>
      <w:pPr>
        <w:tabs>
          <w:tab w:val="num" w:pos="720"/>
        </w:tabs>
        <w:ind w:left="720" w:hanging="360"/>
      </w:pPr>
      <w:rPr>
        <w:rFonts w:ascii="Arial" w:hAnsi="Arial" w:hint="default"/>
      </w:rPr>
    </w:lvl>
    <w:lvl w:ilvl="1" w:tplc="9BC0B4E6">
      <w:start w:val="1"/>
      <w:numFmt w:val="bullet"/>
      <w:lvlText w:val="•"/>
      <w:lvlJc w:val="left"/>
      <w:pPr>
        <w:tabs>
          <w:tab w:val="num" w:pos="1440"/>
        </w:tabs>
        <w:ind w:left="1440" w:hanging="360"/>
      </w:pPr>
      <w:rPr>
        <w:rFonts w:ascii="Arial" w:hAnsi="Arial" w:hint="default"/>
      </w:rPr>
    </w:lvl>
    <w:lvl w:ilvl="2" w:tplc="6C1E40F8" w:tentative="1">
      <w:start w:val="1"/>
      <w:numFmt w:val="bullet"/>
      <w:lvlText w:val="•"/>
      <w:lvlJc w:val="left"/>
      <w:pPr>
        <w:tabs>
          <w:tab w:val="num" w:pos="2160"/>
        </w:tabs>
        <w:ind w:left="2160" w:hanging="360"/>
      </w:pPr>
      <w:rPr>
        <w:rFonts w:ascii="Arial" w:hAnsi="Arial" w:hint="default"/>
      </w:rPr>
    </w:lvl>
    <w:lvl w:ilvl="3" w:tplc="DAD0D742" w:tentative="1">
      <w:start w:val="1"/>
      <w:numFmt w:val="bullet"/>
      <w:lvlText w:val="•"/>
      <w:lvlJc w:val="left"/>
      <w:pPr>
        <w:tabs>
          <w:tab w:val="num" w:pos="2880"/>
        </w:tabs>
        <w:ind w:left="2880" w:hanging="360"/>
      </w:pPr>
      <w:rPr>
        <w:rFonts w:ascii="Arial" w:hAnsi="Arial" w:hint="default"/>
      </w:rPr>
    </w:lvl>
    <w:lvl w:ilvl="4" w:tplc="7DE8C63C" w:tentative="1">
      <w:start w:val="1"/>
      <w:numFmt w:val="bullet"/>
      <w:lvlText w:val="•"/>
      <w:lvlJc w:val="left"/>
      <w:pPr>
        <w:tabs>
          <w:tab w:val="num" w:pos="3600"/>
        </w:tabs>
        <w:ind w:left="3600" w:hanging="360"/>
      </w:pPr>
      <w:rPr>
        <w:rFonts w:ascii="Arial" w:hAnsi="Arial" w:hint="default"/>
      </w:rPr>
    </w:lvl>
    <w:lvl w:ilvl="5" w:tplc="7AF8DF7C" w:tentative="1">
      <w:start w:val="1"/>
      <w:numFmt w:val="bullet"/>
      <w:lvlText w:val="•"/>
      <w:lvlJc w:val="left"/>
      <w:pPr>
        <w:tabs>
          <w:tab w:val="num" w:pos="4320"/>
        </w:tabs>
        <w:ind w:left="4320" w:hanging="360"/>
      </w:pPr>
      <w:rPr>
        <w:rFonts w:ascii="Arial" w:hAnsi="Arial" w:hint="default"/>
      </w:rPr>
    </w:lvl>
    <w:lvl w:ilvl="6" w:tplc="2618D964" w:tentative="1">
      <w:start w:val="1"/>
      <w:numFmt w:val="bullet"/>
      <w:lvlText w:val="•"/>
      <w:lvlJc w:val="left"/>
      <w:pPr>
        <w:tabs>
          <w:tab w:val="num" w:pos="5040"/>
        </w:tabs>
        <w:ind w:left="5040" w:hanging="360"/>
      </w:pPr>
      <w:rPr>
        <w:rFonts w:ascii="Arial" w:hAnsi="Arial" w:hint="default"/>
      </w:rPr>
    </w:lvl>
    <w:lvl w:ilvl="7" w:tplc="5B82ECCC" w:tentative="1">
      <w:start w:val="1"/>
      <w:numFmt w:val="bullet"/>
      <w:lvlText w:val="•"/>
      <w:lvlJc w:val="left"/>
      <w:pPr>
        <w:tabs>
          <w:tab w:val="num" w:pos="5760"/>
        </w:tabs>
        <w:ind w:left="5760" w:hanging="360"/>
      </w:pPr>
      <w:rPr>
        <w:rFonts w:ascii="Arial" w:hAnsi="Arial" w:hint="default"/>
      </w:rPr>
    </w:lvl>
    <w:lvl w:ilvl="8" w:tplc="FD24F952" w:tentative="1">
      <w:start w:val="1"/>
      <w:numFmt w:val="bullet"/>
      <w:lvlText w:val="•"/>
      <w:lvlJc w:val="left"/>
      <w:pPr>
        <w:tabs>
          <w:tab w:val="num" w:pos="6480"/>
        </w:tabs>
        <w:ind w:left="6480" w:hanging="360"/>
      </w:pPr>
      <w:rPr>
        <w:rFonts w:ascii="Arial" w:hAnsi="Arial" w:hint="default"/>
      </w:rPr>
    </w:lvl>
  </w:abstractNum>
  <w:abstractNum w:abstractNumId="9">
    <w:nsid w:val="1F832E52"/>
    <w:multiLevelType w:val="hybridMultilevel"/>
    <w:tmpl w:val="CAD85354"/>
    <w:lvl w:ilvl="0" w:tplc="0D8CFFFC">
      <w:start w:val="1"/>
      <w:numFmt w:val="upperLetter"/>
      <w:lvlText w:val="%1)"/>
      <w:lvlJc w:val="left"/>
      <w:pPr>
        <w:ind w:left="720" w:hanging="360"/>
      </w:pPr>
      <w:rPr>
        <w:rFonts w:ascii="Arial" w:eastAsiaTheme="minorHAnsi" w:hAnsi="Arial" w:cs="Arial"/>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0">
    <w:nsid w:val="201A45E0"/>
    <w:multiLevelType w:val="hybridMultilevel"/>
    <w:tmpl w:val="A804313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20B45D20"/>
    <w:multiLevelType w:val="hybridMultilevel"/>
    <w:tmpl w:val="ADF8710C"/>
    <w:lvl w:ilvl="0" w:tplc="55B2FEA0">
      <w:start w:val="1"/>
      <w:numFmt w:val="bullet"/>
      <w:lvlText w:val="•"/>
      <w:lvlJc w:val="left"/>
      <w:pPr>
        <w:tabs>
          <w:tab w:val="num" w:pos="720"/>
        </w:tabs>
        <w:ind w:left="720" w:hanging="360"/>
      </w:pPr>
      <w:rPr>
        <w:rFonts w:ascii="Arial" w:hAnsi="Arial" w:hint="default"/>
      </w:rPr>
    </w:lvl>
    <w:lvl w:ilvl="1" w:tplc="F042D788">
      <w:start w:val="1"/>
      <w:numFmt w:val="bullet"/>
      <w:lvlText w:val="•"/>
      <w:lvlJc w:val="left"/>
      <w:pPr>
        <w:tabs>
          <w:tab w:val="num" w:pos="1440"/>
        </w:tabs>
        <w:ind w:left="1440" w:hanging="360"/>
      </w:pPr>
      <w:rPr>
        <w:rFonts w:ascii="Arial" w:hAnsi="Arial" w:hint="default"/>
      </w:rPr>
    </w:lvl>
    <w:lvl w:ilvl="2" w:tplc="0984926C" w:tentative="1">
      <w:start w:val="1"/>
      <w:numFmt w:val="bullet"/>
      <w:lvlText w:val="•"/>
      <w:lvlJc w:val="left"/>
      <w:pPr>
        <w:tabs>
          <w:tab w:val="num" w:pos="2160"/>
        </w:tabs>
        <w:ind w:left="2160" w:hanging="360"/>
      </w:pPr>
      <w:rPr>
        <w:rFonts w:ascii="Arial" w:hAnsi="Arial" w:hint="default"/>
      </w:rPr>
    </w:lvl>
    <w:lvl w:ilvl="3" w:tplc="C8ECABEC" w:tentative="1">
      <w:start w:val="1"/>
      <w:numFmt w:val="bullet"/>
      <w:lvlText w:val="•"/>
      <w:lvlJc w:val="left"/>
      <w:pPr>
        <w:tabs>
          <w:tab w:val="num" w:pos="2880"/>
        </w:tabs>
        <w:ind w:left="2880" w:hanging="360"/>
      </w:pPr>
      <w:rPr>
        <w:rFonts w:ascii="Arial" w:hAnsi="Arial" w:hint="default"/>
      </w:rPr>
    </w:lvl>
    <w:lvl w:ilvl="4" w:tplc="FDDEB5D8" w:tentative="1">
      <w:start w:val="1"/>
      <w:numFmt w:val="bullet"/>
      <w:lvlText w:val="•"/>
      <w:lvlJc w:val="left"/>
      <w:pPr>
        <w:tabs>
          <w:tab w:val="num" w:pos="3600"/>
        </w:tabs>
        <w:ind w:left="3600" w:hanging="360"/>
      </w:pPr>
      <w:rPr>
        <w:rFonts w:ascii="Arial" w:hAnsi="Arial" w:hint="default"/>
      </w:rPr>
    </w:lvl>
    <w:lvl w:ilvl="5" w:tplc="9D123E0A" w:tentative="1">
      <w:start w:val="1"/>
      <w:numFmt w:val="bullet"/>
      <w:lvlText w:val="•"/>
      <w:lvlJc w:val="left"/>
      <w:pPr>
        <w:tabs>
          <w:tab w:val="num" w:pos="4320"/>
        </w:tabs>
        <w:ind w:left="4320" w:hanging="360"/>
      </w:pPr>
      <w:rPr>
        <w:rFonts w:ascii="Arial" w:hAnsi="Arial" w:hint="default"/>
      </w:rPr>
    </w:lvl>
    <w:lvl w:ilvl="6" w:tplc="7BCCA084" w:tentative="1">
      <w:start w:val="1"/>
      <w:numFmt w:val="bullet"/>
      <w:lvlText w:val="•"/>
      <w:lvlJc w:val="left"/>
      <w:pPr>
        <w:tabs>
          <w:tab w:val="num" w:pos="5040"/>
        </w:tabs>
        <w:ind w:left="5040" w:hanging="360"/>
      </w:pPr>
      <w:rPr>
        <w:rFonts w:ascii="Arial" w:hAnsi="Arial" w:hint="default"/>
      </w:rPr>
    </w:lvl>
    <w:lvl w:ilvl="7" w:tplc="92D0CD66" w:tentative="1">
      <w:start w:val="1"/>
      <w:numFmt w:val="bullet"/>
      <w:lvlText w:val="•"/>
      <w:lvlJc w:val="left"/>
      <w:pPr>
        <w:tabs>
          <w:tab w:val="num" w:pos="5760"/>
        </w:tabs>
        <w:ind w:left="5760" w:hanging="360"/>
      </w:pPr>
      <w:rPr>
        <w:rFonts w:ascii="Arial" w:hAnsi="Arial" w:hint="default"/>
      </w:rPr>
    </w:lvl>
    <w:lvl w:ilvl="8" w:tplc="5178DA52" w:tentative="1">
      <w:start w:val="1"/>
      <w:numFmt w:val="bullet"/>
      <w:lvlText w:val="•"/>
      <w:lvlJc w:val="left"/>
      <w:pPr>
        <w:tabs>
          <w:tab w:val="num" w:pos="6480"/>
        </w:tabs>
        <w:ind w:left="6480" w:hanging="360"/>
      </w:pPr>
      <w:rPr>
        <w:rFonts w:ascii="Arial" w:hAnsi="Arial" w:hint="default"/>
      </w:rPr>
    </w:lvl>
  </w:abstractNum>
  <w:abstractNum w:abstractNumId="12">
    <w:nsid w:val="23A12239"/>
    <w:multiLevelType w:val="hybridMultilevel"/>
    <w:tmpl w:val="4B322A8E"/>
    <w:numStyleLink w:val="ImportedStyle5"/>
  </w:abstractNum>
  <w:abstractNum w:abstractNumId="13">
    <w:nsid w:val="287420EF"/>
    <w:multiLevelType w:val="hybridMultilevel"/>
    <w:tmpl w:val="761C7406"/>
    <w:lvl w:ilvl="0" w:tplc="A11C28DC">
      <w:start w:val="1"/>
      <w:numFmt w:val="bullet"/>
      <w:lvlText w:val="•"/>
      <w:lvlJc w:val="left"/>
      <w:pPr>
        <w:tabs>
          <w:tab w:val="num" w:pos="720"/>
        </w:tabs>
        <w:ind w:left="720" w:hanging="360"/>
      </w:pPr>
      <w:rPr>
        <w:rFonts w:ascii="Arial" w:hAnsi="Arial" w:hint="default"/>
      </w:rPr>
    </w:lvl>
    <w:lvl w:ilvl="1" w:tplc="0AE8D55E">
      <w:start w:val="1"/>
      <w:numFmt w:val="bullet"/>
      <w:lvlText w:val="•"/>
      <w:lvlJc w:val="left"/>
      <w:pPr>
        <w:tabs>
          <w:tab w:val="num" w:pos="1440"/>
        </w:tabs>
        <w:ind w:left="1440" w:hanging="360"/>
      </w:pPr>
      <w:rPr>
        <w:rFonts w:ascii="Arial" w:hAnsi="Arial" w:hint="default"/>
      </w:rPr>
    </w:lvl>
    <w:lvl w:ilvl="2" w:tplc="04D8372C" w:tentative="1">
      <w:start w:val="1"/>
      <w:numFmt w:val="bullet"/>
      <w:lvlText w:val="•"/>
      <w:lvlJc w:val="left"/>
      <w:pPr>
        <w:tabs>
          <w:tab w:val="num" w:pos="2160"/>
        </w:tabs>
        <w:ind w:left="2160" w:hanging="360"/>
      </w:pPr>
      <w:rPr>
        <w:rFonts w:ascii="Arial" w:hAnsi="Arial" w:hint="default"/>
      </w:rPr>
    </w:lvl>
    <w:lvl w:ilvl="3" w:tplc="25860FE4" w:tentative="1">
      <w:start w:val="1"/>
      <w:numFmt w:val="bullet"/>
      <w:lvlText w:val="•"/>
      <w:lvlJc w:val="left"/>
      <w:pPr>
        <w:tabs>
          <w:tab w:val="num" w:pos="2880"/>
        </w:tabs>
        <w:ind w:left="2880" w:hanging="360"/>
      </w:pPr>
      <w:rPr>
        <w:rFonts w:ascii="Arial" w:hAnsi="Arial" w:hint="default"/>
      </w:rPr>
    </w:lvl>
    <w:lvl w:ilvl="4" w:tplc="DA601032" w:tentative="1">
      <w:start w:val="1"/>
      <w:numFmt w:val="bullet"/>
      <w:lvlText w:val="•"/>
      <w:lvlJc w:val="left"/>
      <w:pPr>
        <w:tabs>
          <w:tab w:val="num" w:pos="3600"/>
        </w:tabs>
        <w:ind w:left="3600" w:hanging="360"/>
      </w:pPr>
      <w:rPr>
        <w:rFonts w:ascii="Arial" w:hAnsi="Arial" w:hint="default"/>
      </w:rPr>
    </w:lvl>
    <w:lvl w:ilvl="5" w:tplc="9642EF84" w:tentative="1">
      <w:start w:val="1"/>
      <w:numFmt w:val="bullet"/>
      <w:lvlText w:val="•"/>
      <w:lvlJc w:val="left"/>
      <w:pPr>
        <w:tabs>
          <w:tab w:val="num" w:pos="4320"/>
        </w:tabs>
        <w:ind w:left="4320" w:hanging="360"/>
      </w:pPr>
      <w:rPr>
        <w:rFonts w:ascii="Arial" w:hAnsi="Arial" w:hint="default"/>
      </w:rPr>
    </w:lvl>
    <w:lvl w:ilvl="6" w:tplc="3EA6F724" w:tentative="1">
      <w:start w:val="1"/>
      <w:numFmt w:val="bullet"/>
      <w:lvlText w:val="•"/>
      <w:lvlJc w:val="left"/>
      <w:pPr>
        <w:tabs>
          <w:tab w:val="num" w:pos="5040"/>
        </w:tabs>
        <w:ind w:left="5040" w:hanging="360"/>
      </w:pPr>
      <w:rPr>
        <w:rFonts w:ascii="Arial" w:hAnsi="Arial" w:hint="default"/>
      </w:rPr>
    </w:lvl>
    <w:lvl w:ilvl="7" w:tplc="E1007BAE" w:tentative="1">
      <w:start w:val="1"/>
      <w:numFmt w:val="bullet"/>
      <w:lvlText w:val="•"/>
      <w:lvlJc w:val="left"/>
      <w:pPr>
        <w:tabs>
          <w:tab w:val="num" w:pos="5760"/>
        </w:tabs>
        <w:ind w:left="5760" w:hanging="360"/>
      </w:pPr>
      <w:rPr>
        <w:rFonts w:ascii="Arial" w:hAnsi="Arial" w:hint="default"/>
      </w:rPr>
    </w:lvl>
    <w:lvl w:ilvl="8" w:tplc="4198C974" w:tentative="1">
      <w:start w:val="1"/>
      <w:numFmt w:val="bullet"/>
      <w:lvlText w:val="•"/>
      <w:lvlJc w:val="left"/>
      <w:pPr>
        <w:tabs>
          <w:tab w:val="num" w:pos="6480"/>
        </w:tabs>
        <w:ind w:left="6480" w:hanging="360"/>
      </w:pPr>
      <w:rPr>
        <w:rFonts w:ascii="Arial" w:hAnsi="Arial" w:hint="default"/>
      </w:rPr>
    </w:lvl>
  </w:abstractNum>
  <w:abstractNum w:abstractNumId="14">
    <w:nsid w:val="30B30A27"/>
    <w:multiLevelType w:val="hybridMultilevel"/>
    <w:tmpl w:val="4B322A8E"/>
    <w:styleLink w:val="ImportedStyle5"/>
    <w:lvl w:ilvl="0" w:tplc="1794F9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9A375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690B3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CA15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29A2C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A7C30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56665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20A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125A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34CC3CF7"/>
    <w:multiLevelType w:val="hybridMultilevel"/>
    <w:tmpl w:val="14A0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83949"/>
    <w:multiLevelType w:val="hybridMultilevel"/>
    <w:tmpl w:val="A0C07D5C"/>
    <w:numStyleLink w:val="ImportedStyle4"/>
  </w:abstractNum>
  <w:abstractNum w:abstractNumId="17">
    <w:nsid w:val="3AFA50A0"/>
    <w:multiLevelType w:val="hybridMultilevel"/>
    <w:tmpl w:val="ADA2CB06"/>
    <w:lvl w:ilvl="0" w:tplc="2A5C61AC">
      <w:start w:val="1"/>
      <w:numFmt w:val="bullet"/>
      <w:lvlText w:val="•"/>
      <w:lvlJc w:val="left"/>
      <w:pPr>
        <w:tabs>
          <w:tab w:val="num" w:pos="720"/>
        </w:tabs>
        <w:ind w:left="720" w:hanging="360"/>
      </w:pPr>
      <w:rPr>
        <w:rFonts w:ascii="Arial" w:hAnsi="Arial" w:hint="default"/>
      </w:rPr>
    </w:lvl>
    <w:lvl w:ilvl="1" w:tplc="8F202236">
      <w:start w:val="1"/>
      <w:numFmt w:val="bullet"/>
      <w:lvlText w:val="•"/>
      <w:lvlJc w:val="left"/>
      <w:pPr>
        <w:tabs>
          <w:tab w:val="num" w:pos="1440"/>
        </w:tabs>
        <w:ind w:left="1440" w:hanging="360"/>
      </w:pPr>
      <w:rPr>
        <w:rFonts w:ascii="Arial" w:hAnsi="Arial" w:hint="default"/>
      </w:rPr>
    </w:lvl>
    <w:lvl w:ilvl="2" w:tplc="B484E4DC" w:tentative="1">
      <w:start w:val="1"/>
      <w:numFmt w:val="bullet"/>
      <w:lvlText w:val="•"/>
      <w:lvlJc w:val="left"/>
      <w:pPr>
        <w:tabs>
          <w:tab w:val="num" w:pos="2160"/>
        </w:tabs>
        <w:ind w:left="2160" w:hanging="360"/>
      </w:pPr>
      <w:rPr>
        <w:rFonts w:ascii="Arial" w:hAnsi="Arial" w:hint="default"/>
      </w:rPr>
    </w:lvl>
    <w:lvl w:ilvl="3" w:tplc="8780C77C" w:tentative="1">
      <w:start w:val="1"/>
      <w:numFmt w:val="bullet"/>
      <w:lvlText w:val="•"/>
      <w:lvlJc w:val="left"/>
      <w:pPr>
        <w:tabs>
          <w:tab w:val="num" w:pos="2880"/>
        </w:tabs>
        <w:ind w:left="2880" w:hanging="360"/>
      </w:pPr>
      <w:rPr>
        <w:rFonts w:ascii="Arial" w:hAnsi="Arial" w:hint="default"/>
      </w:rPr>
    </w:lvl>
    <w:lvl w:ilvl="4" w:tplc="6356429A" w:tentative="1">
      <w:start w:val="1"/>
      <w:numFmt w:val="bullet"/>
      <w:lvlText w:val="•"/>
      <w:lvlJc w:val="left"/>
      <w:pPr>
        <w:tabs>
          <w:tab w:val="num" w:pos="3600"/>
        </w:tabs>
        <w:ind w:left="3600" w:hanging="360"/>
      </w:pPr>
      <w:rPr>
        <w:rFonts w:ascii="Arial" w:hAnsi="Arial" w:hint="default"/>
      </w:rPr>
    </w:lvl>
    <w:lvl w:ilvl="5" w:tplc="7F6264C6" w:tentative="1">
      <w:start w:val="1"/>
      <w:numFmt w:val="bullet"/>
      <w:lvlText w:val="•"/>
      <w:lvlJc w:val="left"/>
      <w:pPr>
        <w:tabs>
          <w:tab w:val="num" w:pos="4320"/>
        </w:tabs>
        <w:ind w:left="4320" w:hanging="360"/>
      </w:pPr>
      <w:rPr>
        <w:rFonts w:ascii="Arial" w:hAnsi="Arial" w:hint="default"/>
      </w:rPr>
    </w:lvl>
    <w:lvl w:ilvl="6" w:tplc="5B06724E" w:tentative="1">
      <w:start w:val="1"/>
      <w:numFmt w:val="bullet"/>
      <w:lvlText w:val="•"/>
      <w:lvlJc w:val="left"/>
      <w:pPr>
        <w:tabs>
          <w:tab w:val="num" w:pos="5040"/>
        </w:tabs>
        <w:ind w:left="5040" w:hanging="360"/>
      </w:pPr>
      <w:rPr>
        <w:rFonts w:ascii="Arial" w:hAnsi="Arial" w:hint="default"/>
      </w:rPr>
    </w:lvl>
    <w:lvl w:ilvl="7" w:tplc="A1282684" w:tentative="1">
      <w:start w:val="1"/>
      <w:numFmt w:val="bullet"/>
      <w:lvlText w:val="•"/>
      <w:lvlJc w:val="left"/>
      <w:pPr>
        <w:tabs>
          <w:tab w:val="num" w:pos="5760"/>
        </w:tabs>
        <w:ind w:left="5760" w:hanging="360"/>
      </w:pPr>
      <w:rPr>
        <w:rFonts w:ascii="Arial" w:hAnsi="Arial" w:hint="default"/>
      </w:rPr>
    </w:lvl>
    <w:lvl w:ilvl="8" w:tplc="E8CEEADC" w:tentative="1">
      <w:start w:val="1"/>
      <w:numFmt w:val="bullet"/>
      <w:lvlText w:val="•"/>
      <w:lvlJc w:val="left"/>
      <w:pPr>
        <w:tabs>
          <w:tab w:val="num" w:pos="6480"/>
        </w:tabs>
        <w:ind w:left="6480" w:hanging="360"/>
      </w:pPr>
      <w:rPr>
        <w:rFonts w:ascii="Arial" w:hAnsi="Arial" w:hint="default"/>
      </w:rPr>
    </w:lvl>
  </w:abstractNum>
  <w:abstractNum w:abstractNumId="18">
    <w:nsid w:val="3C694A97"/>
    <w:multiLevelType w:val="hybridMultilevel"/>
    <w:tmpl w:val="A1DAB6DE"/>
    <w:lvl w:ilvl="0" w:tplc="0D66687A">
      <w:start w:val="1"/>
      <w:numFmt w:val="bullet"/>
      <w:lvlText w:val="•"/>
      <w:lvlJc w:val="left"/>
      <w:pPr>
        <w:tabs>
          <w:tab w:val="num" w:pos="720"/>
        </w:tabs>
        <w:ind w:left="720" w:hanging="360"/>
      </w:pPr>
      <w:rPr>
        <w:rFonts w:ascii="Arial" w:hAnsi="Arial" w:hint="default"/>
      </w:rPr>
    </w:lvl>
    <w:lvl w:ilvl="1" w:tplc="71BE2440" w:tentative="1">
      <w:start w:val="1"/>
      <w:numFmt w:val="bullet"/>
      <w:lvlText w:val="•"/>
      <w:lvlJc w:val="left"/>
      <w:pPr>
        <w:tabs>
          <w:tab w:val="num" w:pos="1440"/>
        </w:tabs>
        <w:ind w:left="1440" w:hanging="360"/>
      </w:pPr>
      <w:rPr>
        <w:rFonts w:ascii="Arial" w:hAnsi="Arial" w:hint="default"/>
      </w:rPr>
    </w:lvl>
    <w:lvl w:ilvl="2" w:tplc="F4A2AFE8" w:tentative="1">
      <w:start w:val="1"/>
      <w:numFmt w:val="bullet"/>
      <w:lvlText w:val="•"/>
      <w:lvlJc w:val="left"/>
      <w:pPr>
        <w:tabs>
          <w:tab w:val="num" w:pos="2160"/>
        </w:tabs>
        <w:ind w:left="2160" w:hanging="360"/>
      </w:pPr>
      <w:rPr>
        <w:rFonts w:ascii="Arial" w:hAnsi="Arial" w:hint="default"/>
      </w:rPr>
    </w:lvl>
    <w:lvl w:ilvl="3" w:tplc="DB4A303C">
      <w:start w:val="1"/>
      <w:numFmt w:val="bullet"/>
      <w:lvlText w:val="•"/>
      <w:lvlJc w:val="left"/>
      <w:pPr>
        <w:tabs>
          <w:tab w:val="num" w:pos="2880"/>
        </w:tabs>
        <w:ind w:left="2880" w:hanging="360"/>
      </w:pPr>
      <w:rPr>
        <w:rFonts w:ascii="Arial" w:hAnsi="Arial" w:hint="default"/>
      </w:rPr>
    </w:lvl>
    <w:lvl w:ilvl="4" w:tplc="F7B0AEA2" w:tentative="1">
      <w:start w:val="1"/>
      <w:numFmt w:val="bullet"/>
      <w:lvlText w:val="•"/>
      <w:lvlJc w:val="left"/>
      <w:pPr>
        <w:tabs>
          <w:tab w:val="num" w:pos="3600"/>
        </w:tabs>
        <w:ind w:left="3600" w:hanging="360"/>
      </w:pPr>
      <w:rPr>
        <w:rFonts w:ascii="Arial" w:hAnsi="Arial" w:hint="default"/>
      </w:rPr>
    </w:lvl>
    <w:lvl w:ilvl="5" w:tplc="E93C2CC8" w:tentative="1">
      <w:start w:val="1"/>
      <w:numFmt w:val="bullet"/>
      <w:lvlText w:val="•"/>
      <w:lvlJc w:val="left"/>
      <w:pPr>
        <w:tabs>
          <w:tab w:val="num" w:pos="4320"/>
        </w:tabs>
        <w:ind w:left="4320" w:hanging="360"/>
      </w:pPr>
      <w:rPr>
        <w:rFonts w:ascii="Arial" w:hAnsi="Arial" w:hint="default"/>
      </w:rPr>
    </w:lvl>
    <w:lvl w:ilvl="6" w:tplc="51EACEA4" w:tentative="1">
      <w:start w:val="1"/>
      <w:numFmt w:val="bullet"/>
      <w:lvlText w:val="•"/>
      <w:lvlJc w:val="left"/>
      <w:pPr>
        <w:tabs>
          <w:tab w:val="num" w:pos="5040"/>
        </w:tabs>
        <w:ind w:left="5040" w:hanging="360"/>
      </w:pPr>
      <w:rPr>
        <w:rFonts w:ascii="Arial" w:hAnsi="Arial" w:hint="default"/>
      </w:rPr>
    </w:lvl>
    <w:lvl w:ilvl="7" w:tplc="DF26774A" w:tentative="1">
      <w:start w:val="1"/>
      <w:numFmt w:val="bullet"/>
      <w:lvlText w:val="•"/>
      <w:lvlJc w:val="left"/>
      <w:pPr>
        <w:tabs>
          <w:tab w:val="num" w:pos="5760"/>
        </w:tabs>
        <w:ind w:left="5760" w:hanging="360"/>
      </w:pPr>
      <w:rPr>
        <w:rFonts w:ascii="Arial" w:hAnsi="Arial" w:hint="default"/>
      </w:rPr>
    </w:lvl>
    <w:lvl w:ilvl="8" w:tplc="BF22F1B0" w:tentative="1">
      <w:start w:val="1"/>
      <w:numFmt w:val="bullet"/>
      <w:lvlText w:val="•"/>
      <w:lvlJc w:val="left"/>
      <w:pPr>
        <w:tabs>
          <w:tab w:val="num" w:pos="6480"/>
        </w:tabs>
        <w:ind w:left="6480" w:hanging="360"/>
      </w:pPr>
      <w:rPr>
        <w:rFonts w:ascii="Arial" w:hAnsi="Arial" w:hint="default"/>
      </w:rPr>
    </w:lvl>
  </w:abstractNum>
  <w:abstractNum w:abstractNumId="19">
    <w:nsid w:val="3F1F4A80"/>
    <w:multiLevelType w:val="hybridMultilevel"/>
    <w:tmpl w:val="A0C07D5C"/>
    <w:styleLink w:val="ImportedStyle4"/>
    <w:lvl w:ilvl="0" w:tplc="958454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9A41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DC03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8E90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2DA8E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28C1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0A3B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88AA3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28F1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43560B87"/>
    <w:multiLevelType w:val="hybridMultilevel"/>
    <w:tmpl w:val="EA36BF3A"/>
    <w:lvl w:ilvl="0" w:tplc="A60EF68E">
      <w:start w:val="1"/>
      <w:numFmt w:val="bullet"/>
      <w:lvlText w:val="•"/>
      <w:lvlJc w:val="left"/>
      <w:pPr>
        <w:tabs>
          <w:tab w:val="num" w:pos="720"/>
        </w:tabs>
        <w:ind w:left="720" w:hanging="360"/>
      </w:pPr>
      <w:rPr>
        <w:rFonts w:ascii="Arial" w:hAnsi="Arial" w:hint="default"/>
      </w:rPr>
    </w:lvl>
    <w:lvl w:ilvl="1" w:tplc="48BEF3D2" w:tentative="1">
      <w:start w:val="1"/>
      <w:numFmt w:val="bullet"/>
      <w:lvlText w:val="•"/>
      <w:lvlJc w:val="left"/>
      <w:pPr>
        <w:tabs>
          <w:tab w:val="num" w:pos="1440"/>
        </w:tabs>
        <w:ind w:left="1440" w:hanging="360"/>
      </w:pPr>
      <w:rPr>
        <w:rFonts w:ascii="Arial" w:hAnsi="Arial" w:hint="default"/>
      </w:rPr>
    </w:lvl>
    <w:lvl w:ilvl="2" w:tplc="7F64C2F2">
      <w:start w:val="1"/>
      <w:numFmt w:val="bullet"/>
      <w:lvlText w:val="•"/>
      <w:lvlJc w:val="left"/>
      <w:pPr>
        <w:tabs>
          <w:tab w:val="num" w:pos="2160"/>
        </w:tabs>
        <w:ind w:left="2160" w:hanging="360"/>
      </w:pPr>
      <w:rPr>
        <w:rFonts w:ascii="Arial" w:hAnsi="Arial" w:hint="default"/>
      </w:rPr>
    </w:lvl>
    <w:lvl w:ilvl="3" w:tplc="5740855C" w:tentative="1">
      <w:start w:val="1"/>
      <w:numFmt w:val="bullet"/>
      <w:lvlText w:val="•"/>
      <w:lvlJc w:val="left"/>
      <w:pPr>
        <w:tabs>
          <w:tab w:val="num" w:pos="2880"/>
        </w:tabs>
        <w:ind w:left="2880" w:hanging="360"/>
      </w:pPr>
      <w:rPr>
        <w:rFonts w:ascii="Arial" w:hAnsi="Arial" w:hint="default"/>
      </w:rPr>
    </w:lvl>
    <w:lvl w:ilvl="4" w:tplc="9CAE4440" w:tentative="1">
      <w:start w:val="1"/>
      <w:numFmt w:val="bullet"/>
      <w:lvlText w:val="•"/>
      <w:lvlJc w:val="left"/>
      <w:pPr>
        <w:tabs>
          <w:tab w:val="num" w:pos="3600"/>
        </w:tabs>
        <w:ind w:left="3600" w:hanging="360"/>
      </w:pPr>
      <w:rPr>
        <w:rFonts w:ascii="Arial" w:hAnsi="Arial" w:hint="default"/>
      </w:rPr>
    </w:lvl>
    <w:lvl w:ilvl="5" w:tplc="DE26063E" w:tentative="1">
      <w:start w:val="1"/>
      <w:numFmt w:val="bullet"/>
      <w:lvlText w:val="•"/>
      <w:lvlJc w:val="left"/>
      <w:pPr>
        <w:tabs>
          <w:tab w:val="num" w:pos="4320"/>
        </w:tabs>
        <w:ind w:left="4320" w:hanging="360"/>
      </w:pPr>
      <w:rPr>
        <w:rFonts w:ascii="Arial" w:hAnsi="Arial" w:hint="default"/>
      </w:rPr>
    </w:lvl>
    <w:lvl w:ilvl="6" w:tplc="E1226920" w:tentative="1">
      <w:start w:val="1"/>
      <w:numFmt w:val="bullet"/>
      <w:lvlText w:val="•"/>
      <w:lvlJc w:val="left"/>
      <w:pPr>
        <w:tabs>
          <w:tab w:val="num" w:pos="5040"/>
        </w:tabs>
        <w:ind w:left="5040" w:hanging="360"/>
      </w:pPr>
      <w:rPr>
        <w:rFonts w:ascii="Arial" w:hAnsi="Arial" w:hint="default"/>
      </w:rPr>
    </w:lvl>
    <w:lvl w:ilvl="7" w:tplc="5C1C2FD0" w:tentative="1">
      <w:start w:val="1"/>
      <w:numFmt w:val="bullet"/>
      <w:lvlText w:val="•"/>
      <w:lvlJc w:val="left"/>
      <w:pPr>
        <w:tabs>
          <w:tab w:val="num" w:pos="5760"/>
        </w:tabs>
        <w:ind w:left="5760" w:hanging="360"/>
      </w:pPr>
      <w:rPr>
        <w:rFonts w:ascii="Arial" w:hAnsi="Arial" w:hint="default"/>
      </w:rPr>
    </w:lvl>
    <w:lvl w:ilvl="8" w:tplc="B426B15C" w:tentative="1">
      <w:start w:val="1"/>
      <w:numFmt w:val="bullet"/>
      <w:lvlText w:val="•"/>
      <w:lvlJc w:val="left"/>
      <w:pPr>
        <w:tabs>
          <w:tab w:val="num" w:pos="6480"/>
        </w:tabs>
        <w:ind w:left="6480" w:hanging="360"/>
      </w:pPr>
      <w:rPr>
        <w:rFonts w:ascii="Arial" w:hAnsi="Arial" w:hint="default"/>
      </w:rPr>
    </w:lvl>
  </w:abstractNum>
  <w:abstractNum w:abstractNumId="21">
    <w:nsid w:val="43752A5F"/>
    <w:multiLevelType w:val="hybridMultilevel"/>
    <w:tmpl w:val="52CEFB0C"/>
    <w:styleLink w:val="ImportedStyle3"/>
    <w:lvl w:ilvl="0" w:tplc="A9DCD7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38DE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DA68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7C94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654AD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E0445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BC21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1A6F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AA98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44E71C04"/>
    <w:multiLevelType w:val="hybridMultilevel"/>
    <w:tmpl w:val="FE2C7B98"/>
    <w:lvl w:ilvl="0" w:tplc="001809A2">
      <w:start w:val="1"/>
      <w:numFmt w:val="bullet"/>
      <w:lvlText w:val="•"/>
      <w:lvlJc w:val="left"/>
      <w:pPr>
        <w:tabs>
          <w:tab w:val="num" w:pos="720"/>
        </w:tabs>
        <w:ind w:left="720" w:hanging="360"/>
      </w:pPr>
      <w:rPr>
        <w:rFonts w:ascii="Arial" w:hAnsi="Arial" w:hint="default"/>
      </w:rPr>
    </w:lvl>
    <w:lvl w:ilvl="1" w:tplc="F70ABD84">
      <w:start w:val="1"/>
      <w:numFmt w:val="bullet"/>
      <w:lvlText w:val="•"/>
      <w:lvlJc w:val="left"/>
      <w:pPr>
        <w:tabs>
          <w:tab w:val="num" w:pos="1440"/>
        </w:tabs>
        <w:ind w:left="1440" w:hanging="360"/>
      </w:pPr>
      <w:rPr>
        <w:rFonts w:ascii="Arial" w:hAnsi="Arial" w:hint="default"/>
      </w:rPr>
    </w:lvl>
    <w:lvl w:ilvl="2" w:tplc="E47AD822" w:tentative="1">
      <w:start w:val="1"/>
      <w:numFmt w:val="bullet"/>
      <w:lvlText w:val="•"/>
      <w:lvlJc w:val="left"/>
      <w:pPr>
        <w:tabs>
          <w:tab w:val="num" w:pos="2160"/>
        </w:tabs>
        <w:ind w:left="2160" w:hanging="360"/>
      </w:pPr>
      <w:rPr>
        <w:rFonts w:ascii="Arial" w:hAnsi="Arial" w:hint="default"/>
      </w:rPr>
    </w:lvl>
    <w:lvl w:ilvl="3" w:tplc="52D2ABDC" w:tentative="1">
      <w:start w:val="1"/>
      <w:numFmt w:val="bullet"/>
      <w:lvlText w:val="•"/>
      <w:lvlJc w:val="left"/>
      <w:pPr>
        <w:tabs>
          <w:tab w:val="num" w:pos="2880"/>
        </w:tabs>
        <w:ind w:left="2880" w:hanging="360"/>
      </w:pPr>
      <w:rPr>
        <w:rFonts w:ascii="Arial" w:hAnsi="Arial" w:hint="default"/>
      </w:rPr>
    </w:lvl>
    <w:lvl w:ilvl="4" w:tplc="998AC896" w:tentative="1">
      <w:start w:val="1"/>
      <w:numFmt w:val="bullet"/>
      <w:lvlText w:val="•"/>
      <w:lvlJc w:val="left"/>
      <w:pPr>
        <w:tabs>
          <w:tab w:val="num" w:pos="3600"/>
        </w:tabs>
        <w:ind w:left="3600" w:hanging="360"/>
      </w:pPr>
      <w:rPr>
        <w:rFonts w:ascii="Arial" w:hAnsi="Arial" w:hint="default"/>
      </w:rPr>
    </w:lvl>
    <w:lvl w:ilvl="5" w:tplc="A97EF844" w:tentative="1">
      <w:start w:val="1"/>
      <w:numFmt w:val="bullet"/>
      <w:lvlText w:val="•"/>
      <w:lvlJc w:val="left"/>
      <w:pPr>
        <w:tabs>
          <w:tab w:val="num" w:pos="4320"/>
        </w:tabs>
        <w:ind w:left="4320" w:hanging="360"/>
      </w:pPr>
      <w:rPr>
        <w:rFonts w:ascii="Arial" w:hAnsi="Arial" w:hint="default"/>
      </w:rPr>
    </w:lvl>
    <w:lvl w:ilvl="6" w:tplc="F43892F2" w:tentative="1">
      <w:start w:val="1"/>
      <w:numFmt w:val="bullet"/>
      <w:lvlText w:val="•"/>
      <w:lvlJc w:val="left"/>
      <w:pPr>
        <w:tabs>
          <w:tab w:val="num" w:pos="5040"/>
        </w:tabs>
        <w:ind w:left="5040" w:hanging="360"/>
      </w:pPr>
      <w:rPr>
        <w:rFonts w:ascii="Arial" w:hAnsi="Arial" w:hint="default"/>
      </w:rPr>
    </w:lvl>
    <w:lvl w:ilvl="7" w:tplc="C586172C" w:tentative="1">
      <w:start w:val="1"/>
      <w:numFmt w:val="bullet"/>
      <w:lvlText w:val="•"/>
      <w:lvlJc w:val="left"/>
      <w:pPr>
        <w:tabs>
          <w:tab w:val="num" w:pos="5760"/>
        </w:tabs>
        <w:ind w:left="5760" w:hanging="360"/>
      </w:pPr>
      <w:rPr>
        <w:rFonts w:ascii="Arial" w:hAnsi="Arial" w:hint="default"/>
      </w:rPr>
    </w:lvl>
    <w:lvl w:ilvl="8" w:tplc="409065F4" w:tentative="1">
      <w:start w:val="1"/>
      <w:numFmt w:val="bullet"/>
      <w:lvlText w:val="•"/>
      <w:lvlJc w:val="left"/>
      <w:pPr>
        <w:tabs>
          <w:tab w:val="num" w:pos="6480"/>
        </w:tabs>
        <w:ind w:left="6480" w:hanging="360"/>
      </w:pPr>
      <w:rPr>
        <w:rFonts w:ascii="Arial" w:hAnsi="Arial" w:hint="default"/>
      </w:rPr>
    </w:lvl>
  </w:abstractNum>
  <w:abstractNum w:abstractNumId="23">
    <w:nsid w:val="58086679"/>
    <w:multiLevelType w:val="hybridMultilevel"/>
    <w:tmpl w:val="B8CE313C"/>
    <w:lvl w:ilvl="0" w:tplc="30F0BA76">
      <w:start w:val="1"/>
      <w:numFmt w:val="decimal"/>
      <w:lvlText w:val="%1."/>
      <w:lvlJc w:val="left"/>
      <w:pPr>
        <w:ind w:left="927" w:hanging="360"/>
      </w:pPr>
      <w:rPr>
        <w:rFonts w:hint="default"/>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24">
    <w:nsid w:val="5A720CE2"/>
    <w:multiLevelType w:val="hybridMultilevel"/>
    <w:tmpl w:val="BEDA5F8A"/>
    <w:lvl w:ilvl="0" w:tplc="C09E1B0A">
      <w:start w:val="1"/>
      <w:numFmt w:val="bullet"/>
      <w:lvlText w:val="•"/>
      <w:lvlJc w:val="left"/>
      <w:pPr>
        <w:tabs>
          <w:tab w:val="num" w:pos="720"/>
        </w:tabs>
        <w:ind w:left="720" w:hanging="360"/>
      </w:pPr>
      <w:rPr>
        <w:rFonts w:ascii="Arial" w:hAnsi="Arial" w:hint="default"/>
      </w:rPr>
    </w:lvl>
    <w:lvl w:ilvl="1" w:tplc="9306E9D8">
      <w:start w:val="1"/>
      <w:numFmt w:val="bullet"/>
      <w:lvlText w:val="•"/>
      <w:lvlJc w:val="left"/>
      <w:pPr>
        <w:tabs>
          <w:tab w:val="num" w:pos="1440"/>
        </w:tabs>
        <w:ind w:left="1440" w:hanging="360"/>
      </w:pPr>
      <w:rPr>
        <w:rFonts w:ascii="Arial" w:hAnsi="Arial" w:hint="default"/>
      </w:rPr>
    </w:lvl>
    <w:lvl w:ilvl="2" w:tplc="B32C35CE" w:tentative="1">
      <w:start w:val="1"/>
      <w:numFmt w:val="bullet"/>
      <w:lvlText w:val="•"/>
      <w:lvlJc w:val="left"/>
      <w:pPr>
        <w:tabs>
          <w:tab w:val="num" w:pos="2160"/>
        </w:tabs>
        <w:ind w:left="2160" w:hanging="360"/>
      </w:pPr>
      <w:rPr>
        <w:rFonts w:ascii="Arial" w:hAnsi="Arial" w:hint="default"/>
      </w:rPr>
    </w:lvl>
    <w:lvl w:ilvl="3" w:tplc="B19C1BAC" w:tentative="1">
      <w:start w:val="1"/>
      <w:numFmt w:val="bullet"/>
      <w:lvlText w:val="•"/>
      <w:lvlJc w:val="left"/>
      <w:pPr>
        <w:tabs>
          <w:tab w:val="num" w:pos="2880"/>
        </w:tabs>
        <w:ind w:left="2880" w:hanging="360"/>
      </w:pPr>
      <w:rPr>
        <w:rFonts w:ascii="Arial" w:hAnsi="Arial" w:hint="default"/>
      </w:rPr>
    </w:lvl>
    <w:lvl w:ilvl="4" w:tplc="D730FDB0" w:tentative="1">
      <w:start w:val="1"/>
      <w:numFmt w:val="bullet"/>
      <w:lvlText w:val="•"/>
      <w:lvlJc w:val="left"/>
      <w:pPr>
        <w:tabs>
          <w:tab w:val="num" w:pos="3600"/>
        </w:tabs>
        <w:ind w:left="3600" w:hanging="360"/>
      </w:pPr>
      <w:rPr>
        <w:rFonts w:ascii="Arial" w:hAnsi="Arial" w:hint="default"/>
      </w:rPr>
    </w:lvl>
    <w:lvl w:ilvl="5" w:tplc="D4880136" w:tentative="1">
      <w:start w:val="1"/>
      <w:numFmt w:val="bullet"/>
      <w:lvlText w:val="•"/>
      <w:lvlJc w:val="left"/>
      <w:pPr>
        <w:tabs>
          <w:tab w:val="num" w:pos="4320"/>
        </w:tabs>
        <w:ind w:left="4320" w:hanging="360"/>
      </w:pPr>
      <w:rPr>
        <w:rFonts w:ascii="Arial" w:hAnsi="Arial" w:hint="default"/>
      </w:rPr>
    </w:lvl>
    <w:lvl w:ilvl="6" w:tplc="E4E60B84" w:tentative="1">
      <w:start w:val="1"/>
      <w:numFmt w:val="bullet"/>
      <w:lvlText w:val="•"/>
      <w:lvlJc w:val="left"/>
      <w:pPr>
        <w:tabs>
          <w:tab w:val="num" w:pos="5040"/>
        </w:tabs>
        <w:ind w:left="5040" w:hanging="360"/>
      </w:pPr>
      <w:rPr>
        <w:rFonts w:ascii="Arial" w:hAnsi="Arial" w:hint="default"/>
      </w:rPr>
    </w:lvl>
    <w:lvl w:ilvl="7" w:tplc="08866B4E" w:tentative="1">
      <w:start w:val="1"/>
      <w:numFmt w:val="bullet"/>
      <w:lvlText w:val="•"/>
      <w:lvlJc w:val="left"/>
      <w:pPr>
        <w:tabs>
          <w:tab w:val="num" w:pos="5760"/>
        </w:tabs>
        <w:ind w:left="5760" w:hanging="360"/>
      </w:pPr>
      <w:rPr>
        <w:rFonts w:ascii="Arial" w:hAnsi="Arial" w:hint="default"/>
      </w:rPr>
    </w:lvl>
    <w:lvl w:ilvl="8" w:tplc="184EB544" w:tentative="1">
      <w:start w:val="1"/>
      <w:numFmt w:val="bullet"/>
      <w:lvlText w:val="•"/>
      <w:lvlJc w:val="left"/>
      <w:pPr>
        <w:tabs>
          <w:tab w:val="num" w:pos="6480"/>
        </w:tabs>
        <w:ind w:left="6480" w:hanging="360"/>
      </w:pPr>
      <w:rPr>
        <w:rFonts w:ascii="Arial" w:hAnsi="Arial" w:hint="default"/>
      </w:rPr>
    </w:lvl>
  </w:abstractNum>
  <w:abstractNum w:abstractNumId="25">
    <w:nsid w:val="5EC1552C"/>
    <w:multiLevelType w:val="hybridMultilevel"/>
    <w:tmpl w:val="A656B450"/>
    <w:styleLink w:val="ImportedStyle1"/>
    <w:lvl w:ilvl="0" w:tplc="FE5818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BCF2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44F0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B23E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7892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8860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FC45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5A04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146E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6B167E19"/>
    <w:multiLevelType w:val="hybridMultilevel"/>
    <w:tmpl w:val="D2827B12"/>
    <w:lvl w:ilvl="0" w:tplc="FDE85B46">
      <w:start w:val="1"/>
      <w:numFmt w:val="bullet"/>
      <w:lvlText w:val="•"/>
      <w:lvlJc w:val="left"/>
      <w:pPr>
        <w:tabs>
          <w:tab w:val="num" w:pos="720"/>
        </w:tabs>
        <w:ind w:left="720" w:hanging="360"/>
      </w:pPr>
      <w:rPr>
        <w:rFonts w:ascii="Arial" w:hAnsi="Arial" w:hint="default"/>
      </w:rPr>
    </w:lvl>
    <w:lvl w:ilvl="1" w:tplc="235ABB30">
      <w:start w:val="1"/>
      <w:numFmt w:val="bullet"/>
      <w:lvlText w:val="•"/>
      <w:lvlJc w:val="left"/>
      <w:pPr>
        <w:tabs>
          <w:tab w:val="num" w:pos="1440"/>
        </w:tabs>
        <w:ind w:left="1440" w:hanging="360"/>
      </w:pPr>
      <w:rPr>
        <w:rFonts w:ascii="Arial" w:hAnsi="Arial" w:hint="default"/>
      </w:rPr>
    </w:lvl>
    <w:lvl w:ilvl="2" w:tplc="91C22E14" w:tentative="1">
      <w:start w:val="1"/>
      <w:numFmt w:val="bullet"/>
      <w:lvlText w:val="•"/>
      <w:lvlJc w:val="left"/>
      <w:pPr>
        <w:tabs>
          <w:tab w:val="num" w:pos="2160"/>
        </w:tabs>
        <w:ind w:left="2160" w:hanging="360"/>
      </w:pPr>
      <w:rPr>
        <w:rFonts w:ascii="Arial" w:hAnsi="Arial" w:hint="default"/>
      </w:rPr>
    </w:lvl>
    <w:lvl w:ilvl="3" w:tplc="022EEDDA" w:tentative="1">
      <w:start w:val="1"/>
      <w:numFmt w:val="bullet"/>
      <w:lvlText w:val="•"/>
      <w:lvlJc w:val="left"/>
      <w:pPr>
        <w:tabs>
          <w:tab w:val="num" w:pos="2880"/>
        </w:tabs>
        <w:ind w:left="2880" w:hanging="360"/>
      </w:pPr>
      <w:rPr>
        <w:rFonts w:ascii="Arial" w:hAnsi="Arial" w:hint="default"/>
      </w:rPr>
    </w:lvl>
    <w:lvl w:ilvl="4" w:tplc="8B885BFC" w:tentative="1">
      <w:start w:val="1"/>
      <w:numFmt w:val="bullet"/>
      <w:lvlText w:val="•"/>
      <w:lvlJc w:val="left"/>
      <w:pPr>
        <w:tabs>
          <w:tab w:val="num" w:pos="3600"/>
        </w:tabs>
        <w:ind w:left="3600" w:hanging="360"/>
      </w:pPr>
      <w:rPr>
        <w:rFonts w:ascii="Arial" w:hAnsi="Arial" w:hint="default"/>
      </w:rPr>
    </w:lvl>
    <w:lvl w:ilvl="5" w:tplc="6FA0BE4A" w:tentative="1">
      <w:start w:val="1"/>
      <w:numFmt w:val="bullet"/>
      <w:lvlText w:val="•"/>
      <w:lvlJc w:val="left"/>
      <w:pPr>
        <w:tabs>
          <w:tab w:val="num" w:pos="4320"/>
        </w:tabs>
        <w:ind w:left="4320" w:hanging="360"/>
      </w:pPr>
      <w:rPr>
        <w:rFonts w:ascii="Arial" w:hAnsi="Arial" w:hint="default"/>
      </w:rPr>
    </w:lvl>
    <w:lvl w:ilvl="6" w:tplc="B7DAC17E" w:tentative="1">
      <w:start w:val="1"/>
      <w:numFmt w:val="bullet"/>
      <w:lvlText w:val="•"/>
      <w:lvlJc w:val="left"/>
      <w:pPr>
        <w:tabs>
          <w:tab w:val="num" w:pos="5040"/>
        </w:tabs>
        <w:ind w:left="5040" w:hanging="360"/>
      </w:pPr>
      <w:rPr>
        <w:rFonts w:ascii="Arial" w:hAnsi="Arial" w:hint="default"/>
      </w:rPr>
    </w:lvl>
    <w:lvl w:ilvl="7" w:tplc="8C02B216" w:tentative="1">
      <w:start w:val="1"/>
      <w:numFmt w:val="bullet"/>
      <w:lvlText w:val="•"/>
      <w:lvlJc w:val="left"/>
      <w:pPr>
        <w:tabs>
          <w:tab w:val="num" w:pos="5760"/>
        </w:tabs>
        <w:ind w:left="5760" w:hanging="360"/>
      </w:pPr>
      <w:rPr>
        <w:rFonts w:ascii="Arial" w:hAnsi="Arial" w:hint="default"/>
      </w:rPr>
    </w:lvl>
    <w:lvl w:ilvl="8" w:tplc="A600CC16" w:tentative="1">
      <w:start w:val="1"/>
      <w:numFmt w:val="bullet"/>
      <w:lvlText w:val="•"/>
      <w:lvlJc w:val="left"/>
      <w:pPr>
        <w:tabs>
          <w:tab w:val="num" w:pos="6480"/>
        </w:tabs>
        <w:ind w:left="6480" w:hanging="360"/>
      </w:pPr>
      <w:rPr>
        <w:rFonts w:ascii="Arial" w:hAnsi="Arial" w:hint="default"/>
      </w:rPr>
    </w:lvl>
  </w:abstractNum>
  <w:abstractNum w:abstractNumId="27">
    <w:nsid w:val="6BDD3D2C"/>
    <w:multiLevelType w:val="hybridMultilevel"/>
    <w:tmpl w:val="EDA0D13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nsid w:val="6EA04AD6"/>
    <w:multiLevelType w:val="hybridMultilevel"/>
    <w:tmpl w:val="8DD6D0C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nsid w:val="706A6DBF"/>
    <w:multiLevelType w:val="hybridMultilevel"/>
    <w:tmpl w:val="00A63FBA"/>
    <w:styleLink w:val="Numbered"/>
    <w:lvl w:ilvl="0" w:tplc="0D7E127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E9EF7D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732C7A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B22703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1A495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68637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850578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98A3DD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C471A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70C8696E"/>
    <w:multiLevelType w:val="hybridMultilevel"/>
    <w:tmpl w:val="D90E7068"/>
    <w:lvl w:ilvl="0" w:tplc="CB62227E">
      <w:start w:val="1"/>
      <w:numFmt w:val="bullet"/>
      <w:lvlText w:val="•"/>
      <w:lvlJc w:val="left"/>
      <w:pPr>
        <w:tabs>
          <w:tab w:val="num" w:pos="720"/>
        </w:tabs>
        <w:ind w:left="720" w:hanging="360"/>
      </w:pPr>
      <w:rPr>
        <w:rFonts w:ascii="Arial" w:hAnsi="Arial" w:hint="default"/>
      </w:rPr>
    </w:lvl>
    <w:lvl w:ilvl="1" w:tplc="9C6ED36C">
      <w:start w:val="1"/>
      <w:numFmt w:val="bullet"/>
      <w:lvlText w:val="•"/>
      <w:lvlJc w:val="left"/>
      <w:pPr>
        <w:tabs>
          <w:tab w:val="num" w:pos="1440"/>
        </w:tabs>
        <w:ind w:left="1440" w:hanging="360"/>
      </w:pPr>
      <w:rPr>
        <w:rFonts w:ascii="Arial" w:hAnsi="Arial" w:hint="default"/>
      </w:rPr>
    </w:lvl>
    <w:lvl w:ilvl="2" w:tplc="90C413E2" w:tentative="1">
      <w:start w:val="1"/>
      <w:numFmt w:val="bullet"/>
      <w:lvlText w:val="•"/>
      <w:lvlJc w:val="left"/>
      <w:pPr>
        <w:tabs>
          <w:tab w:val="num" w:pos="2160"/>
        </w:tabs>
        <w:ind w:left="2160" w:hanging="360"/>
      </w:pPr>
      <w:rPr>
        <w:rFonts w:ascii="Arial" w:hAnsi="Arial" w:hint="default"/>
      </w:rPr>
    </w:lvl>
    <w:lvl w:ilvl="3" w:tplc="0BF6370C" w:tentative="1">
      <w:start w:val="1"/>
      <w:numFmt w:val="bullet"/>
      <w:lvlText w:val="•"/>
      <w:lvlJc w:val="left"/>
      <w:pPr>
        <w:tabs>
          <w:tab w:val="num" w:pos="2880"/>
        </w:tabs>
        <w:ind w:left="2880" w:hanging="360"/>
      </w:pPr>
      <w:rPr>
        <w:rFonts w:ascii="Arial" w:hAnsi="Arial" w:hint="default"/>
      </w:rPr>
    </w:lvl>
    <w:lvl w:ilvl="4" w:tplc="12F22246" w:tentative="1">
      <w:start w:val="1"/>
      <w:numFmt w:val="bullet"/>
      <w:lvlText w:val="•"/>
      <w:lvlJc w:val="left"/>
      <w:pPr>
        <w:tabs>
          <w:tab w:val="num" w:pos="3600"/>
        </w:tabs>
        <w:ind w:left="3600" w:hanging="360"/>
      </w:pPr>
      <w:rPr>
        <w:rFonts w:ascii="Arial" w:hAnsi="Arial" w:hint="default"/>
      </w:rPr>
    </w:lvl>
    <w:lvl w:ilvl="5" w:tplc="5606C018" w:tentative="1">
      <w:start w:val="1"/>
      <w:numFmt w:val="bullet"/>
      <w:lvlText w:val="•"/>
      <w:lvlJc w:val="left"/>
      <w:pPr>
        <w:tabs>
          <w:tab w:val="num" w:pos="4320"/>
        </w:tabs>
        <w:ind w:left="4320" w:hanging="360"/>
      </w:pPr>
      <w:rPr>
        <w:rFonts w:ascii="Arial" w:hAnsi="Arial" w:hint="default"/>
      </w:rPr>
    </w:lvl>
    <w:lvl w:ilvl="6" w:tplc="E048D220" w:tentative="1">
      <w:start w:val="1"/>
      <w:numFmt w:val="bullet"/>
      <w:lvlText w:val="•"/>
      <w:lvlJc w:val="left"/>
      <w:pPr>
        <w:tabs>
          <w:tab w:val="num" w:pos="5040"/>
        </w:tabs>
        <w:ind w:left="5040" w:hanging="360"/>
      </w:pPr>
      <w:rPr>
        <w:rFonts w:ascii="Arial" w:hAnsi="Arial" w:hint="default"/>
      </w:rPr>
    </w:lvl>
    <w:lvl w:ilvl="7" w:tplc="9FF86CF6" w:tentative="1">
      <w:start w:val="1"/>
      <w:numFmt w:val="bullet"/>
      <w:lvlText w:val="•"/>
      <w:lvlJc w:val="left"/>
      <w:pPr>
        <w:tabs>
          <w:tab w:val="num" w:pos="5760"/>
        </w:tabs>
        <w:ind w:left="5760" w:hanging="360"/>
      </w:pPr>
      <w:rPr>
        <w:rFonts w:ascii="Arial" w:hAnsi="Arial" w:hint="default"/>
      </w:rPr>
    </w:lvl>
    <w:lvl w:ilvl="8" w:tplc="9FB445BC" w:tentative="1">
      <w:start w:val="1"/>
      <w:numFmt w:val="bullet"/>
      <w:lvlText w:val="•"/>
      <w:lvlJc w:val="left"/>
      <w:pPr>
        <w:tabs>
          <w:tab w:val="num" w:pos="6480"/>
        </w:tabs>
        <w:ind w:left="6480" w:hanging="360"/>
      </w:pPr>
      <w:rPr>
        <w:rFonts w:ascii="Arial" w:hAnsi="Arial" w:hint="default"/>
      </w:rPr>
    </w:lvl>
  </w:abstractNum>
  <w:abstractNum w:abstractNumId="31">
    <w:nsid w:val="7A4A3102"/>
    <w:multiLevelType w:val="hybridMultilevel"/>
    <w:tmpl w:val="00A63FBA"/>
    <w:numStyleLink w:val="Numbered"/>
  </w:abstractNum>
  <w:abstractNum w:abstractNumId="32">
    <w:nsid w:val="7C7A3193"/>
    <w:multiLevelType w:val="hybridMultilevel"/>
    <w:tmpl w:val="FF1EE58C"/>
    <w:styleLink w:val="ImportedStyle2"/>
    <w:lvl w:ilvl="0" w:tplc="BA2CE0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CAE2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9679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5E5B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484C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8ADB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E42B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1E0E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C2627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3"/>
  </w:num>
  <w:num w:numId="3">
    <w:abstractNumId w:val="27"/>
  </w:num>
  <w:num w:numId="4">
    <w:abstractNumId w:val="7"/>
  </w:num>
  <w:num w:numId="5">
    <w:abstractNumId w:val="1"/>
  </w:num>
  <w:num w:numId="6">
    <w:abstractNumId w:val="10"/>
  </w:num>
  <w:num w:numId="7">
    <w:abstractNumId w:val="0"/>
  </w:num>
  <w:num w:numId="8">
    <w:abstractNumId w:val="26"/>
  </w:num>
  <w:num w:numId="9">
    <w:abstractNumId w:val="22"/>
  </w:num>
  <w:num w:numId="10">
    <w:abstractNumId w:val="13"/>
  </w:num>
  <w:num w:numId="11">
    <w:abstractNumId w:val="28"/>
  </w:num>
  <w:num w:numId="12">
    <w:abstractNumId w:val="17"/>
  </w:num>
  <w:num w:numId="13">
    <w:abstractNumId w:val="8"/>
  </w:num>
  <w:num w:numId="14">
    <w:abstractNumId w:val="24"/>
  </w:num>
  <w:num w:numId="15">
    <w:abstractNumId w:val="30"/>
  </w:num>
  <w:num w:numId="16">
    <w:abstractNumId w:val="11"/>
  </w:num>
  <w:num w:numId="17">
    <w:abstractNumId w:val="20"/>
  </w:num>
  <w:num w:numId="18">
    <w:abstractNumId w:val="18"/>
  </w:num>
  <w:num w:numId="19">
    <w:abstractNumId w:val="23"/>
  </w:num>
  <w:num w:numId="20">
    <w:abstractNumId w:val="25"/>
  </w:num>
  <w:num w:numId="21">
    <w:abstractNumId w:val="5"/>
  </w:num>
  <w:num w:numId="22">
    <w:abstractNumId w:val="32"/>
  </w:num>
  <w:num w:numId="23">
    <w:abstractNumId w:val="2"/>
  </w:num>
  <w:num w:numId="24">
    <w:abstractNumId w:val="21"/>
  </w:num>
  <w:num w:numId="25">
    <w:abstractNumId w:val="4"/>
  </w:num>
  <w:num w:numId="26">
    <w:abstractNumId w:val="19"/>
  </w:num>
  <w:num w:numId="27">
    <w:abstractNumId w:val="16"/>
  </w:num>
  <w:num w:numId="28">
    <w:abstractNumId w:val="14"/>
  </w:num>
  <w:num w:numId="29">
    <w:abstractNumId w:val="12"/>
  </w:num>
  <w:num w:numId="30">
    <w:abstractNumId w:val="29"/>
  </w:num>
  <w:num w:numId="31">
    <w:abstractNumId w:val="31"/>
  </w:num>
  <w:num w:numId="32">
    <w:abstractNumId w:val="15"/>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F3"/>
    <w:rsid w:val="00000103"/>
    <w:rsid w:val="00001559"/>
    <w:rsid w:val="00002744"/>
    <w:rsid w:val="0000507D"/>
    <w:rsid w:val="00011855"/>
    <w:rsid w:val="00014742"/>
    <w:rsid w:val="00020BD9"/>
    <w:rsid w:val="00021A55"/>
    <w:rsid w:val="00025615"/>
    <w:rsid w:val="00030BF4"/>
    <w:rsid w:val="00031D44"/>
    <w:rsid w:val="00036DAF"/>
    <w:rsid w:val="0003777C"/>
    <w:rsid w:val="00045C92"/>
    <w:rsid w:val="00045DE4"/>
    <w:rsid w:val="00045FA7"/>
    <w:rsid w:val="0005232D"/>
    <w:rsid w:val="00065748"/>
    <w:rsid w:val="00070F5B"/>
    <w:rsid w:val="000754B9"/>
    <w:rsid w:val="000804A9"/>
    <w:rsid w:val="00083595"/>
    <w:rsid w:val="00085076"/>
    <w:rsid w:val="000972EE"/>
    <w:rsid w:val="000A4F11"/>
    <w:rsid w:val="000A7B85"/>
    <w:rsid w:val="000B0481"/>
    <w:rsid w:val="000B1015"/>
    <w:rsid w:val="000B66B9"/>
    <w:rsid w:val="000C50FB"/>
    <w:rsid w:val="000C5A68"/>
    <w:rsid w:val="000D2820"/>
    <w:rsid w:val="000D6F35"/>
    <w:rsid w:val="000F47AC"/>
    <w:rsid w:val="00106537"/>
    <w:rsid w:val="0010736E"/>
    <w:rsid w:val="00111EF5"/>
    <w:rsid w:val="0011392A"/>
    <w:rsid w:val="00115017"/>
    <w:rsid w:val="001225A3"/>
    <w:rsid w:val="0012464D"/>
    <w:rsid w:val="001249CC"/>
    <w:rsid w:val="00133977"/>
    <w:rsid w:val="00142BDD"/>
    <w:rsid w:val="0014484B"/>
    <w:rsid w:val="00146860"/>
    <w:rsid w:val="00147A85"/>
    <w:rsid w:val="0015387E"/>
    <w:rsid w:val="00161513"/>
    <w:rsid w:val="00161854"/>
    <w:rsid w:val="00171A3C"/>
    <w:rsid w:val="00175C9B"/>
    <w:rsid w:val="001778C1"/>
    <w:rsid w:val="00180260"/>
    <w:rsid w:val="0018139C"/>
    <w:rsid w:val="001854C4"/>
    <w:rsid w:val="00191DB8"/>
    <w:rsid w:val="0019451A"/>
    <w:rsid w:val="001A3E45"/>
    <w:rsid w:val="001A6FB0"/>
    <w:rsid w:val="001B1B70"/>
    <w:rsid w:val="001B5580"/>
    <w:rsid w:val="001B65B5"/>
    <w:rsid w:val="001B7D2F"/>
    <w:rsid w:val="001C1CB9"/>
    <w:rsid w:val="001E0928"/>
    <w:rsid w:val="001E6FB3"/>
    <w:rsid w:val="001E776F"/>
    <w:rsid w:val="001F5035"/>
    <w:rsid w:val="00204E00"/>
    <w:rsid w:val="00227BDD"/>
    <w:rsid w:val="0023663B"/>
    <w:rsid w:val="00242EB3"/>
    <w:rsid w:val="00242F2E"/>
    <w:rsid w:val="00247650"/>
    <w:rsid w:val="002533A3"/>
    <w:rsid w:val="00267C7D"/>
    <w:rsid w:val="00270E2A"/>
    <w:rsid w:val="00271FD9"/>
    <w:rsid w:val="00272EC1"/>
    <w:rsid w:val="00277318"/>
    <w:rsid w:val="0028148A"/>
    <w:rsid w:val="00282DF6"/>
    <w:rsid w:val="00286DC0"/>
    <w:rsid w:val="00286EFF"/>
    <w:rsid w:val="002872D6"/>
    <w:rsid w:val="0029118F"/>
    <w:rsid w:val="00291EB6"/>
    <w:rsid w:val="002A0340"/>
    <w:rsid w:val="002A1B6F"/>
    <w:rsid w:val="002A1D55"/>
    <w:rsid w:val="002A4173"/>
    <w:rsid w:val="002A5F3B"/>
    <w:rsid w:val="002B48AA"/>
    <w:rsid w:val="002B6894"/>
    <w:rsid w:val="002B6F37"/>
    <w:rsid w:val="002D41CB"/>
    <w:rsid w:val="002D73B8"/>
    <w:rsid w:val="002F1221"/>
    <w:rsid w:val="002F4915"/>
    <w:rsid w:val="002F760F"/>
    <w:rsid w:val="003011E9"/>
    <w:rsid w:val="00302AC7"/>
    <w:rsid w:val="0030409C"/>
    <w:rsid w:val="00304EC0"/>
    <w:rsid w:val="00305088"/>
    <w:rsid w:val="00305375"/>
    <w:rsid w:val="00315E29"/>
    <w:rsid w:val="0031727C"/>
    <w:rsid w:val="00321808"/>
    <w:rsid w:val="00324BF6"/>
    <w:rsid w:val="00332A60"/>
    <w:rsid w:val="00333FDE"/>
    <w:rsid w:val="003468F8"/>
    <w:rsid w:val="003505BA"/>
    <w:rsid w:val="003511A8"/>
    <w:rsid w:val="00353AD7"/>
    <w:rsid w:val="00356E4F"/>
    <w:rsid w:val="003651ED"/>
    <w:rsid w:val="00367990"/>
    <w:rsid w:val="0037163F"/>
    <w:rsid w:val="0037251A"/>
    <w:rsid w:val="00376CC0"/>
    <w:rsid w:val="00382145"/>
    <w:rsid w:val="00387AF0"/>
    <w:rsid w:val="00392A61"/>
    <w:rsid w:val="00392C5F"/>
    <w:rsid w:val="00394E7D"/>
    <w:rsid w:val="003A1C4F"/>
    <w:rsid w:val="003B2ABC"/>
    <w:rsid w:val="003B503F"/>
    <w:rsid w:val="003B6B5D"/>
    <w:rsid w:val="003B7E8F"/>
    <w:rsid w:val="003C4251"/>
    <w:rsid w:val="003C4D1D"/>
    <w:rsid w:val="003D5CDF"/>
    <w:rsid w:val="003D71E1"/>
    <w:rsid w:val="003E3FC6"/>
    <w:rsid w:val="003F37A8"/>
    <w:rsid w:val="0041558E"/>
    <w:rsid w:val="00435E12"/>
    <w:rsid w:val="00447DC4"/>
    <w:rsid w:val="00465454"/>
    <w:rsid w:val="00471F5A"/>
    <w:rsid w:val="00471FD6"/>
    <w:rsid w:val="00472953"/>
    <w:rsid w:val="004734DB"/>
    <w:rsid w:val="0047560B"/>
    <w:rsid w:val="00475743"/>
    <w:rsid w:val="004933E3"/>
    <w:rsid w:val="004A07D2"/>
    <w:rsid w:val="004A23E5"/>
    <w:rsid w:val="004A6935"/>
    <w:rsid w:val="004B158D"/>
    <w:rsid w:val="004B34EC"/>
    <w:rsid w:val="004B7093"/>
    <w:rsid w:val="004C7050"/>
    <w:rsid w:val="004D14A5"/>
    <w:rsid w:val="004E7B6B"/>
    <w:rsid w:val="00501C0A"/>
    <w:rsid w:val="00520388"/>
    <w:rsid w:val="0052410A"/>
    <w:rsid w:val="00526DE7"/>
    <w:rsid w:val="00531851"/>
    <w:rsid w:val="00532952"/>
    <w:rsid w:val="00532A3B"/>
    <w:rsid w:val="005370A8"/>
    <w:rsid w:val="00537B39"/>
    <w:rsid w:val="00542AE7"/>
    <w:rsid w:val="00544EA2"/>
    <w:rsid w:val="005524CB"/>
    <w:rsid w:val="00556D1F"/>
    <w:rsid w:val="00557C6B"/>
    <w:rsid w:val="00572602"/>
    <w:rsid w:val="00572A84"/>
    <w:rsid w:val="005829BB"/>
    <w:rsid w:val="005963CA"/>
    <w:rsid w:val="005B5338"/>
    <w:rsid w:val="005C4416"/>
    <w:rsid w:val="005C7363"/>
    <w:rsid w:val="005E1351"/>
    <w:rsid w:val="005E1831"/>
    <w:rsid w:val="005E61C7"/>
    <w:rsid w:val="005F1F20"/>
    <w:rsid w:val="005F3AB3"/>
    <w:rsid w:val="005F6DEC"/>
    <w:rsid w:val="0060286B"/>
    <w:rsid w:val="006054D5"/>
    <w:rsid w:val="00606796"/>
    <w:rsid w:val="00612C90"/>
    <w:rsid w:val="0062304B"/>
    <w:rsid w:val="00624ED4"/>
    <w:rsid w:val="006255BE"/>
    <w:rsid w:val="00627819"/>
    <w:rsid w:val="00635AC0"/>
    <w:rsid w:val="00636F34"/>
    <w:rsid w:val="006400F0"/>
    <w:rsid w:val="00645AFA"/>
    <w:rsid w:val="00645F5F"/>
    <w:rsid w:val="00652805"/>
    <w:rsid w:val="00661BCC"/>
    <w:rsid w:val="0066364A"/>
    <w:rsid w:val="00665699"/>
    <w:rsid w:val="006729E5"/>
    <w:rsid w:val="00676EDC"/>
    <w:rsid w:val="006856A9"/>
    <w:rsid w:val="00687A8E"/>
    <w:rsid w:val="00687B36"/>
    <w:rsid w:val="006956B2"/>
    <w:rsid w:val="006963ED"/>
    <w:rsid w:val="006A1553"/>
    <w:rsid w:val="006B03AF"/>
    <w:rsid w:val="006B1ADF"/>
    <w:rsid w:val="006B3780"/>
    <w:rsid w:val="006C048E"/>
    <w:rsid w:val="006C091A"/>
    <w:rsid w:val="006C5F19"/>
    <w:rsid w:val="006D0080"/>
    <w:rsid w:val="006D3D8A"/>
    <w:rsid w:val="006D65D4"/>
    <w:rsid w:val="006D74EC"/>
    <w:rsid w:val="006E17EC"/>
    <w:rsid w:val="006E2FF3"/>
    <w:rsid w:val="006F0BC8"/>
    <w:rsid w:val="006F3500"/>
    <w:rsid w:val="006F3DEF"/>
    <w:rsid w:val="006F3DF3"/>
    <w:rsid w:val="006F3FF9"/>
    <w:rsid w:val="006F6B53"/>
    <w:rsid w:val="007027B1"/>
    <w:rsid w:val="007045DE"/>
    <w:rsid w:val="00710F7D"/>
    <w:rsid w:val="0071306C"/>
    <w:rsid w:val="00713F85"/>
    <w:rsid w:val="00714E88"/>
    <w:rsid w:val="00715FD6"/>
    <w:rsid w:val="007167B4"/>
    <w:rsid w:val="00716B8B"/>
    <w:rsid w:val="00721F02"/>
    <w:rsid w:val="007221E9"/>
    <w:rsid w:val="00723272"/>
    <w:rsid w:val="007328BA"/>
    <w:rsid w:val="00734DDB"/>
    <w:rsid w:val="0074585E"/>
    <w:rsid w:val="007507B4"/>
    <w:rsid w:val="007552F6"/>
    <w:rsid w:val="0075580A"/>
    <w:rsid w:val="00762B6D"/>
    <w:rsid w:val="00772226"/>
    <w:rsid w:val="00773692"/>
    <w:rsid w:val="00774D99"/>
    <w:rsid w:val="007762D7"/>
    <w:rsid w:val="0077692D"/>
    <w:rsid w:val="00784FF1"/>
    <w:rsid w:val="00792EC0"/>
    <w:rsid w:val="007A0A91"/>
    <w:rsid w:val="007A13E0"/>
    <w:rsid w:val="007A4377"/>
    <w:rsid w:val="007B0AAC"/>
    <w:rsid w:val="007B1A86"/>
    <w:rsid w:val="007B40C6"/>
    <w:rsid w:val="007B504D"/>
    <w:rsid w:val="007B6F77"/>
    <w:rsid w:val="007B7A59"/>
    <w:rsid w:val="007C6FD9"/>
    <w:rsid w:val="007D1282"/>
    <w:rsid w:val="007D1ABA"/>
    <w:rsid w:val="007D309D"/>
    <w:rsid w:val="007D3639"/>
    <w:rsid w:val="007E5003"/>
    <w:rsid w:val="007E69C9"/>
    <w:rsid w:val="007F42E8"/>
    <w:rsid w:val="007F631F"/>
    <w:rsid w:val="007F7982"/>
    <w:rsid w:val="007F7BD0"/>
    <w:rsid w:val="008026B1"/>
    <w:rsid w:val="00812FA4"/>
    <w:rsid w:val="008361D2"/>
    <w:rsid w:val="0084200A"/>
    <w:rsid w:val="00851552"/>
    <w:rsid w:val="00856891"/>
    <w:rsid w:val="00856E95"/>
    <w:rsid w:val="00863DA0"/>
    <w:rsid w:val="00867949"/>
    <w:rsid w:val="00875615"/>
    <w:rsid w:val="00875A90"/>
    <w:rsid w:val="00882CE5"/>
    <w:rsid w:val="00882D8E"/>
    <w:rsid w:val="0088359C"/>
    <w:rsid w:val="00897167"/>
    <w:rsid w:val="008A2405"/>
    <w:rsid w:val="008B65A2"/>
    <w:rsid w:val="008C31F2"/>
    <w:rsid w:val="008C6371"/>
    <w:rsid w:val="008D2BA4"/>
    <w:rsid w:val="008E11D7"/>
    <w:rsid w:val="00901638"/>
    <w:rsid w:val="00906A4F"/>
    <w:rsid w:val="00906A63"/>
    <w:rsid w:val="009074D5"/>
    <w:rsid w:val="00912161"/>
    <w:rsid w:val="00913028"/>
    <w:rsid w:val="0091457B"/>
    <w:rsid w:val="009175A6"/>
    <w:rsid w:val="00923467"/>
    <w:rsid w:val="00926DCF"/>
    <w:rsid w:val="00927002"/>
    <w:rsid w:val="0093718A"/>
    <w:rsid w:val="009465C8"/>
    <w:rsid w:val="00951550"/>
    <w:rsid w:val="00951A2A"/>
    <w:rsid w:val="00952BD7"/>
    <w:rsid w:val="00954E76"/>
    <w:rsid w:val="00955745"/>
    <w:rsid w:val="00955A1C"/>
    <w:rsid w:val="009571C5"/>
    <w:rsid w:val="00967D54"/>
    <w:rsid w:val="009715D1"/>
    <w:rsid w:val="00973695"/>
    <w:rsid w:val="00973A12"/>
    <w:rsid w:val="00980E7F"/>
    <w:rsid w:val="00985547"/>
    <w:rsid w:val="009A0AC1"/>
    <w:rsid w:val="009A507E"/>
    <w:rsid w:val="009B75DA"/>
    <w:rsid w:val="009C0D5E"/>
    <w:rsid w:val="009C4D00"/>
    <w:rsid w:val="009C53A5"/>
    <w:rsid w:val="009C6444"/>
    <w:rsid w:val="009C6640"/>
    <w:rsid w:val="009D2121"/>
    <w:rsid w:val="009E6B0C"/>
    <w:rsid w:val="009E7C20"/>
    <w:rsid w:val="009F2B1F"/>
    <w:rsid w:val="00A06502"/>
    <w:rsid w:val="00A13AE8"/>
    <w:rsid w:val="00A1408E"/>
    <w:rsid w:val="00A16BB0"/>
    <w:rsid w:val="00A2056E"/>
    <w:rsid w:val="00A20BDB"/>
    <w:rsid w:val="00A251E3"/>
    <w:rsid w:val="00A302AA"/>
    <w:rsid w:val="00A43E69"/>
    <w:rsid w:val="00A467FB"/>
    <w:rsid w:val="00A5377F"/>
    <w:rsid w:val="00A55728"/>
    <w:rsid w:val="00A615F8"/>
    <w:rsid w:val="00A62094"/>
    <w:rsid w:val="00A62A5B"/>
    <w:rsid w:val="00A66CAB"/>
    <w:rsid w:val="00A7099B"/>
    <w:rsid w:val="00A80A21"/>
    <w:rsid w:val="00A80BF3"/>
    <w:rsid w:val="00A822F4"/>
    <w:rsid w:val="00A84C60"/>
    <w:rsid w:val="00A91024"/>
    <w:rsid w:val="00AA1AFB"/>
    <w:rsid w:val="00AA40CA"/>
    <w:rsid w:val="00AB0264"/>
    <w:rsid w:val="00AD37FE"/>
    <w:rsid w:val="00AD6C48"/>
    <w:rsid w:val="00AE30E9"/>
    <w:rsid w:val="00AE43BB"/>
    <w:rsid w:val="00AF5658"/>
    <w:rsid w:val="00B00615"/>
    <w:rsid w:val="00B03621"/>
    <w:rsid w:val="00B046C2"/>
    <w:rsid w:val="00B120F6"/>
    <w:rsid w:val="00B273BE"/>
    <w:rsid w:val="00B44B17"/>
    <w:rsid w:val="00B4632C"/>
    <w:rsid w:val="00B6170B"/>
    <w:rsid w:val="00B64BE4"/>
    <w:rsid w:val="00B66F25"/>
    <w:rsid w:val="00B67171"/>
    <w:rsid w:val="00B751C0"/>
    <w:rsid w:val="00B80D9A"/>
    <w:rsid w:val="00B875A7"/>
    <w:rsid w:val="00B916F7"/>
    <w:rsid w:val="00B92ADB"/>
    <w:rsid w:val="00B95400"/>
    <w:rsid w:val="00BA0E1C"/>
    <w:rsid w:val="00BA4E96"/>
    <w:rsid w:val="00BA75A2"/>
    <w:rsid w:val="00BB1AEE"/>
    <w:rsid w:val="00BB210F"/>
    <w:rsid w:val="00BB297A"/>
    <w:rsid w:val="00BC43BD"/>
    <w:rsid w:val="00BD21F3"/>
    <w:rsid w:val="00BD767B"/>
    <w:rsid w:val="00BD7F5A"/>
    <w:rsid w:val="00BE2E90"/>
    <w:rsid w:val="00BF3BF4"/>
    <w:rsid w:val="00BF4DC7"/>
    <w:rsid w:val="00BF67E8"/>
    <w:rsid w:val="00BF76BF"/>
    <w:rsid w:val="00C00E17"/>
    <w:rsid w:val="00C15DB5"/>
    <w:rsid w:val="00C17E2A"/>
    <w:rsid w:val="00C273D9"/>
    <w:rsid w:val="00C31B0A"/>
    <w:rsid w:val="00C34034"/>
    <w:rsid w:val="00C354DC"/>
    <w:rsid w:val="00C373A8"/>
    <w:rsid w:val="00C42DA0"/>
    <w:rsid w:val="00C456C9"/>
    <w:rsid w:val="00C46043"/>
    <w:rsid w:val="00C47397"/>
    <w:rsid w:val="00C5113E"/>
    <w:rsid w:val="00C511F4"/>
    <w:rsid w:val="00C54FFC"/>
    <w:rsid w:val="00C557EB"/>
    <w:rsid w:val="00C6258C"/>
    <w:rsid w:val="00C62C07"/>
    <w:rsid w:val="00C76C17"/>
    <w:rsid w:val="00C802D7"/>
    <w:rsid w:val="00C82555"/>
    <w:rsid w:val="00C85F79"/>
    <w:rsid w:val="00C91A98"/>
    <w:rsid w:val="00C937D1"/>
    <w:rsid w:val="00C96151"/>
    <w:rsid w:val="00C97D45"/>
    <w:rsid w:val="00CA71CD"/>
    <w:rsid w:val="00CB03D7"/>
    <w:rsid w:val="00CB0571"/>
    <w:rsid w:val="00CB1D13"/>
    <w:rsid w:val="00CC4A47"/>
    <w:rsid w:val="00CD2BE7"/>
    <w:rsid w:val="00CD3CA2"/>
    <w:rsid w:val="00CD7800"/>
    <w:rsid w:val="00CF3195"/>
    <w:rsid w:val="00CF3B48"/>
    <w:rsid w:val="00CF4629"/>
    <w:rsid w:val="00CF6A3D"/>
    <w:rsid w:val="00CF7E63"/>
    <w:rsid w:val="00D07492"/>
    <w:rsid w:val="00D10525"/>
    <w:rsid w:val="00D12DFF"/>
    <w:rsid w:val="00D1375E"/>
    <w:rsid w:val="00D14D5F"/>
    <w:rsid w:val="00D1760B"/>
    <w:rsid w:val="00D2088A"/>
    <w:rsid w:val="00D23BE0"/>
    <w:rsid w:val="00D265E1"/>
    <w:rsid w:val="00D477A8"/>
    <w:rsid w:val="00D60B7E"/>
    <w:rsid w:val="00D61EE7"/>
    <w:rsid w:val="00D70465"/>
    <w:rsid w:val="00D72A21"/>
    <w:rsid w:val="00D74B38"/>
    <w:rsid w:val="00D80735"/>
    <w:rsid w:val="00D9074B"/>
    <w:rsid w:val="00D90CA0"/>
    <w:rsid w:val="00D92F8D"/>
    <w:rsid w:val="00D9622F"/>
    <w:rsid w:val="00DB2A2A"/>
    <w:rsid w:val="00DB2D07"/>
    <w:rsid w:val="00DB692E"/>
    <w:rsid w:val="00DC07A7"/>
    <w:rsid w:val="00DC2FAB"/>
    <w:rsid w:val="00DC3B93"/>
    <w:rsid w:val="00DC41BC"/>
    <w:rsid w:val="00DC6FB4"/>
    <w:rsid w:val="00DD59C9"/>
    <w:rsid w:val="00DE152B"/>
    <w:rsid w:val="00DE454F"/>
    <w:rsid w:val="00DE45EE"/>
    <w:rsid w:val="00DE55D8"/>
    <w:rsid w:val="00DE64E4"/>
    <w:rsid w:val="00DF20FF"/>
    <w:rsid w:val="00DF7E84"/>
    <w:rsid w:val="00E050C6"/>
    <w:rsid w:val="00E1055F"/>
    <w:rsid w:val="00E160DE"/>
    <w:rsid w:val="00E17638"/>
    <w:rsid w:val="00E20625"/>
    <w:rsid w:val="00E243EC"/>
    <w:rsid w:val="00E26E44"/>
    <w:rsid w:val="00E3100D"/>
    <w:rsid w:val="00E372FA"/>
    <w:rsid w:val="00E40CE5"/>
    <w:rsid w:val="00E516B2"/>
    <w:rsid w:val="00E701EC"/>
    <w:rsid w:val="00E729C0"/>
    <w:rsid w:val="00E75A45"/>
    <w:rsid w:val="00E8132C"/>
    <w:rsid w:val="00E822DF"/>
    <w:rsid w:val="00E87857"/>
    <w:rsid w:val="00E96495"/>
    <w:rsid w:val="00EA2831"/>
    <w:rsid w:val="00EA45C2"/>
    <w:rsid w:val="00EC3E2A"/>
    <w:rsid w:val="00ED432E"/>
    <w:rsid w:val="00EF0785"/>
    <w:rsid w:val="00EF78CE"/>
    <w:rsid w:val="00F0328B"/>
    <w:rsid w:val="00F03700"/>
    <w:rsid w:val="00F047F3"/>
    <w:rsid w:val="00F056F3"/>
    <w:rsid w:val="00F13026"/>
    <w:rsid w:val="00F13149"/>
    <w:rsid w:val="00F141E1"/>
    <w:rsid w:val="00F218B8"/>
    <w:rsid w:val="00F27C45"/>
    <w:rsid w:val="00F3040E"/>
    <w:rsid w:val="00F41140"/>
    <w:rsid w:val="00F52BD1"/>
    <w:rsid w:val="00F6707C"/>
    <w:rsid w:val="00F72890"/>
    <w:rsid w:val="00F72A98"/>
    <w:rsid w:val="00F74518"/>
    <w:rsid w:val="00F7498C"/>
    <w:rsid w:val="00F75E7B"/>
    <w:rsid w:val="00F77BFC"/>
    <w:rsid w:val="00F8329E"/>
    <w:rsid w:val="00F906B4"/>
    <w:rsid w:val="00F928F6"/>
    <w:rsid w:val="00F931D3"/>
    <w:rsid w:val="00FA1327"/>
    <w:rsid w:val="00FA195F"/>
    <w:rsid w:val="00FA20F6"/>
    <w:rsid w:val="00FA28A2"/>
    <w:rsid w:val="00FB66AA"/>
    <w:rsid w:val="00FC36D0"/>
    <w:rsid w:val="00FC4263"/>
    <w:rsid w:val="00FD5F97"/>
    <w:rsid w:val="00FE2431"/>
    <w:rsid w:val="00FE3338"/>
    <w:rsid w:val="00FF289C"/>
    <w:rsid w:val="00FF76A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015"/>
  </w:style>
  <w:style w:type="paragraph" w:styleId="Heading1">
    <w:name w:val="heading 1"/>
    <w:basedOn w:val="Normal"/>
    <w:next w:val="Normal"/>
    <w:link w:val="Heading1Char"/>
    <w:uiPriority w:val="9"/>
    <w:qFormat/>
    <w:rsid w:val="003468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68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80E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AC1"/>
    <w:pPr>
      <w:ind w:left="720"/>
      <w:contextualSpacing/>
    </w:pPr>
  </w:style>
  <w:style w:type="paragraph" w:styleId="BalloonText">
    <w:name w:val="Balloon Text"/>
    <w:basedOn w:val="Normal"/>
    <w:link w:val="BalloonTextChar"/>
    <w:uiPriority w:val="99"/>
    <w:semiHidden/>
    <w:unhideWhenUsed/>
    <w:rsid w:val="00FA195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195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A195F"/>
    <w:rPr>
      <w:sz w:val="18"/>
      <w:szCs w:val="18"/>
    </w:rPr>
  </w:style>
  <w:style w:type="paragraph" w:styleId="CommentText">
    <w:name w:val="annotation text"/>
    <w:basedOn w:val="Normal"/>
    <w:link w:val="CommentTextChar"/>
    <w:uiPriority w:val="99"/>
    <w:semiHidden/>
    <w:unhideWhenUsed/>
    <w:rsid w:val="00FA195F"/>
    <w:pPr>
      <w:spacing w:line="240" w:lineRule="auto"/>
    </w:pPr>
    <w:rPr>
      <w:sz w:val="24"/>
      <w:szCs w:val="24"/>
    </w:rPr>
  </w:style>
  <w:style w:type="character" w:customStyle="1" w:styleId="CommentTextChar">
    <w:name w:val="Comment Text Char"/>
    <w:basedOn w:val="DefaultParagraphFont"/>
    <w:link w:val="CommentText"/>
    <w:uiPriority w:val="99"/>
    <w:semiHidden/>
    <w:rsid w:val="00FA195F"/>
    <w:rPr>
      <w:sz w:val="24"/>
      <w:szCs w:val="24"/>
    </w:rPr>
  </w:style>
  <w:style w:type="paragraph" w:styleId="CommentSubject">
    <w:name w:val="annotation subject"/>
    <w:basedOn w:val="CommentText"/>
    <w:next w:val="CommentText"/>
    <w:link w:val="CommentSubjectChar"/>
    <w:uiPriority w:val="99"/>
    <w:semiHidden/>
    <w:unhideWhenUsed/>
    <w:rsid w:val="00FA195F"/>
    <w:rPr>
      <w:b/>
      <w:bCs/>
      <w:sz w:val="20"/>
      <w:szCs w:val="20"/>
    </w:rPr>
  </w:style>
  <w:style w:type="character" w:customStyle="1" w:styleId="CommentSubjectChar">
    <w:name w:val="Comment Subject Char"/>
    <w:basedOn w:val="CommentTextChar"/>
    <w:link w:val="CommentSubject"/>
    <w:uiPriority w:val="99"/>
    <w:semiHidden/>
    <w:rsid w:val="00FA195F"/>
    <w:rPr>
      <w:b/>
      <w:bCs/>
      <w:sz w:val="20"/>
      <w:szCs w:val="20"/>
    </w:rPr>
  </w:style>
  <w:style w:type="paragraph" w:styleId="Header">
    <w:name w:val="header"/>
    <w:basedOn w:val="Normal"/>
    <w:link w:val="HeaderChar"/>
    <w:uiPriority w:val="99"/>
    <w:unhideWhenUsed/>
    <w:rsid w:val="00271FD9"/>
    <w:pPr>
      <w:tabs>
        <w:tab w:val="center" w:pos="4252"/>
        <w:tab w:val="right" w:pos="8504"/>
      </w:tabs>
      <w:spacing w:after="0" w:line="240" w:lineRule="auto"/>
    </w:pPr>
  </w:style>
  <w:style w:type="character" w:customStyle="1" w:styleId="HeaderChar">
    <w:name w:val="Header Char"/>
    <w:basedOn w:val="DefaultParagraphFont"/>
    <w:link w:val="Header"/>
    <w:uiPriority w:val="99"/>
    <w:rsid w:val="00271FD9"/>
  </w:style>
  <w:style w:type="paragraph" w:styleId="Footer">
    <w:name w:val="footer"/>
    <w:basedOn w:val="Normal"/>
    <w:link w:val="FooterChar"/>
    <w:uiPriority w:val="99"/>
    <w:unhideWhenUsed/>
    <w:rsid w:val="00271FD9"/>
    <w:pPr>
      <w:tabs>
        <w:tab w:val="center" w:pos="4252"/>
        <w:tab w:val="right" w:pos="8504"/>
      </w:tabs>
      <w:spacing w:after="0" w:line="240" w:lineRule="auto"/>
    </w:pPr>
  </w:style>
  <w:style w:type="character" w:customStyle="1" w:styleId="FooterChar">
    <w:name w:val="Footer Char"/>
    <w:basedOn w:val="DefaultParagraphFont"/>
    <w:link w:val="Footer"/>
    <w:uiPriority w:val="99"/>
    <w:rsid w:val="00271FD9"/>
  </w:style>
  <w:style w:type="character" w:styleId="Hyperlink">
    <w:name w:val="Hyperlink"/>
    <w:basedOn w:val="DefaultParagraphFont"/>
    <w:uiPriority w:val="99"/>
    <w:unhideWhenUsed/>
    <w:rsid w:val="00000103"/>
    <w:rPr>
      <w:color w:val="0563C1" w:themeColor="hyperlink"/>
      <w:u w:val="single"/>
    </w:rPr>
  </w:style>
  <w:style w:type="table" w:styleId="TableGrid">
    <w:name w:val="Table Grid"/>
    <w:basedOn w:val="TableNormal"/>
    <w:uiPriority w:val="39"/>
    <w:rsid w:val="00602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FA28A2"/>
  </w:style>
  <w:style w:type="paragraph" w:customStyle="1" w:styleId="FrameContents">
    <w:name w:val="Frame Contents"/>
    <w:basedOn w:val="Normal"/>
    <w:qFormat/>
    <w:rsid w:val="00906A4F"/>
    <w:pPr>
      <w:spacing w:line="256" w:lineRule="auto"/>
    </w:pPr>
  </w:style>
  <w:style w:type="character" w:customStyle="1" w:styleId="InternetLink">
    <w:name w:val="Internet Link"/>
    <w:basedOn w:val="DefaultParagraphFont"/>
    <w:uiPriority w:val="99"/>
    <w:rsid w:val="00906A4F"/>
    <w:rPr>
      <w:color w:val="0563C1" w:themeColor="hyperlink"/>
      <w:u w:val="single"/>
    </w:rPr>
  </w:style>
  <w:style w:type="paragraph" w:customStyle="1" w:styleId="Default">
    <w:name w:val="Default"/>
    <w:rsid w:val="00906A4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rPr>
  </w:style>
  <w:style w:type="numbering" w:customStyle="1" w:styleId="ImportedStyle1">
    <w:name w:val="Imported Style 1"/>
    <w:rsid w:val="00906A4F"/>
    <w:pPr>
      <w:numPr>
        <w:numId w:val="20"/>
      </w:numPr>
    </w:pPr>
  </w:style>
  <w:style w:type="numbering" w:customStyle="1" w:styleId="ImportedStyle2">
    <w:name w:val="Imported Style 2"/>
    <w:rsid w:val="00906A4F"/>
    <w:pPr>
      <w:numPr>
        <w:numId w:val="22"/>
      </w:numPr>
    </w:pPr>
  </w:style>
  <w:style w:type="numbering" w:customStyle="1" w:styleId="ImportedStyle3">
    <w:name w:val="Imported Style 3"/>
    <w:rsid w:val="00906A4F"/>
    <w:pPr>
      <w:numPr>
        <w:numId w:val="24"/>
      </w:numPr>
    </w:pPr>
  </w:style>
  <w:style w:type="numbering" w:customStyle="1" w:styleId="ImportedStyle4">
    <w:name w:val="Imported Style 4"/>
    <w:rsid w:val="00906A4F"/>
    <w:pPr>
      <w:numPr>
        <w:numId w:val="26"/>
      </w:numPr>
    </w:pPr>
  </w:style>
  <w:style w:type="numbering" w:customStyle="1" w:styleId="ImportedStyle5">
    <w:name w:val="Imported Style 5"/>
    <w:rsid w:val="00906A4F"/>
    <w:pPr>
      <w:numPr>
        <w:numId w:val="28"/>
      </w:numPr>
    </w:pPr>
  </w:style>
  <w:style w:type="numbering" w:customStyle="1" w:styleId="Numbered">
    <w:name w:val="Numbered"/>
    <w:rsid w:val="00906A4F"/>
    <w:pPr>
      <w:numPr>
        <w:numId w:val="30"/>
      </w:numPr>
    </w:pPr>
  </w:style>
  <w:style w:type="character" w:customStyle="1" w:styleId="Heading1Char">
    <w:name w:val="Heading 1 Char"/>
    <w:basedOn w:val="DefaultParagraphFont"/>
    <w:link w:val="Heading1"/>
    <w:uiPriority w:val="9"/>
    <w:rsid w:val="003468F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468F8"/>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3468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68F8"/>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qFormat/>
    <w:rsid w:val="003468F8"/>
    <w:rPr>
      <w:b/>
      <w:bCs/>
      <w:smallCaps/>
      <w:color w:val="5B9BD5" w:themeColor="accent1"/>
      <w:spacing w:val="5"/>
    </w:rPr>
  </w:style>
  <w:style w:type="character" w:styleId="Strong">
    <w:name w:val="Strong"/>
    <w:basedOn w:val="DefaultParagraphFont"/>
    <w:uiPriority w:val="22"/>
    <w:qFormat/>
    <w:rsid w:val="003468F8"/>
    <w:rPr>
      <w:b/>
      <w:bCs/>
    </w:rPr>
  </w:style>
  <w:style w:type="character" w:styleId="Emphasis">
    <w:name w:val="Emphasis"/>
    <w:basedOn w:val="DefaultParagraphFont"/>
    <w:uiPriority w:val="20"/>
    <w:qFormat/>
    <w:rsid w:val="003468F8"/>
    <w:rPr>
      <w:i/>
      <w:iCs/>
    </w:rPr>
  </w:style>
  <w:style w:type="character" w:customStyle="1" w:styleId="Heading3Char">
    <w:name w:val="Heading 3 Char"/>
    <w:basedOn w:val="DefaultParagraphFont"/>
    <w:link w:val="Heading3"/>
    <w:uiPriority w:val="9"/>
    <w:rsid w:val="00980E7F"/>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015"/>
  </w:style>
  <w:style w:type="paragraph" w:styleId="Heading1">
    <w:name w:val="heading 1"/>
    <w:basedOn w:val="Normal"/>
    <w:next w:val="Normal"/>
    <w:link w:val="Heading1Char"/>
    <w:uiPriority w:val="9"/>
    <w:qFormat/>
    <w:rsid w:val="003468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68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80E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AC1"/>
    <w:pPr>
      <w:ind w:left="720"/>
      <w:contextualSpacing/>
    </w:pPr>
  </w:style>
  <w:style w:type="paragraph" w:styleId="BalloonText">
    <w:name w:val="Balloon Text"/>
    <w:basedOn w:val="Normal"/>
    <w:link w:val="BalloonTextChar"/>
    <w:uiPriority w:val="99"/>
    <w:semiHidden/>
    <w:unhideWhenUsed/>
    <w:rsid w:val="00FA195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195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A195F"/>
    <w:rPr>
      <w:sz w:val="18"/>
      <w:szCs w:val="18"/>
    </w:rPr>
  </w:style>
  <w:style w:type="paragraph" w:styleId="CommentText">
    <w:name w:val="annotation text"/>
    <w:basedOn w:val="Normal"/>
    <w:link w:val="CommentTextChar"/>
    <w:uiPriority w:val="99"/>
    <w:semiHidden/>
    <w:unhideWhenUsed/>
    <w:rsid w:val="00FA195F"/>
    <w:pPr>
      <w:spacing w:line="240" w:lineRule="auto"/>
    </w:pPr>
    <w:rPr>
      <w:sz w:val="24"/>
      <w:szCs w:val="24"/>
    </w:rPr>
  </w:style>
  <w:style w:type="character" w:customStyle="1" w:styleId="CommentTextChar">
    <w:name w:val="Comment Text Char"/>
    <w:basedOn w:val="DefaultParagraphFont"/>
    <w:link w:val="CommentText"/>
    <w:uiPriority w:val="99"/>
    <w:semiHidden/>
    <w:rsid w:val="00FA195F"/>
    <w:rPr>
      <w:sz w:val="24"/>
      <w:szCs w:val="24"/>
    </w:rPr>
  </w:style>
  <w:style w:type="paragraph" w:styleId="CommentSubject">
    <w:name w:val="annotation subject"/>
    <w:basedOn w:val="CommentText"/>
    <w:next w:val="CommentText"/>
    <w:link w:val="CommentSubjectChar"/>
    <w:uiPriority w:val="99"/>
    <w:semiHidden/>
    <w:unhideWhenUsed/>
    <w:rsid w:val="00FA195F"/>
    <w:rPr>
      <w:b/>
      <w:bCs/>
      <w:sz w:val="20"/>
      <w:szCs w:val="20"/>
    </w:rPr>
  </w:style>
  <w:style w:type="character" w:customStyle="1" w:styleId="CommentSubjectChar">
    <w:name w:val="Comment Subject Char"/>
    <w:basedOn w:val="CommentTextChar"/>
    <w:link w:val="CommentSubject"/>
    <w:uiPriority w:val="99"/>
    <w:semiHidden/>
    <w:rsid w:val="00FA195F"/>
    <w:rPr>
      <w:b/>
      <w:bCs/>
      <w:sz w:val="20"/>
      <w:szCs w:val="20"/>
    </w:rPr>
  </w:style>
  <w:style w:type="paragraph" w:styleId="Header">
    <w:name w:val="header"/>
    <w:basedOn w:val="Normal"/>
    <w:link w:val="HeaderChar"/>
    <w:uiPriority w:val="99"/>
    <w:unhideWhenUsed/>
    <w:rsid w:val="00271FD9"/>
    <w:pPr>
      <w:tabs>
        <w:tab w:val="center" w:pos="4252"/>
        <w:tab w:val="right" w:pos="8504"/>
      </w:tabs>
      <w:spacing w:after="0" w:line="240" w:lineRule="auto"/>
    </w:pPr>
  </w:style>
  <w:style w:type="character" w:customStyle="1" w:styleId="HeaderChar">
    <w:name w:val="Header Char"/>
    <w:basedOn w:val="DefaultParagraphFont"/>
    <w:link w:val="Header"/>
    <w:uiPriority w:val="99"/>
    <w:rsid w:val="00271FD9"/>
  </w:style>
  <w:style w:type="paragraph" w:styleId="Footer">
    <w:name w:val="footer"/>
    <w:basedOn w:val="Normal"/>
    <w:link w:val="FooterChar"/>
    <w:uiPriority w:val="99"/>
    <w:unhideWhenUsed/>
    <w:rsid w:val="00271FD9"/>
    <w:pPr>
      <w:tabs>
        <w:tab w:val="center" w:pos="4252"/>
        <w:tab w:val="right" w:pos="8504"/>
      </w:tabs>
      <w:spacing w:after="0" w:line="240" w:lineRule="auto"/>
    </w:pPr>
  </w:style>
  <w:style w:type="character" w:customStyle="1" w:styleId="FooterChar">
    <w:name w:val="Footer Char"/>
    <w:basedOn w:val="DefaultParagraphFont"/>
    <w:link w:val="Footer"/>
    <w:uiPriority w:val="99"/>
    <w:rsid w:val="00271FD9"/>
  </w:style>
  <w:style w:type="character" w:styleId="Hyperlink">
    <w:name w:val="Hyperlink"/>
    <w:basedOn w:val="DefaultParagraphFont"/>
    <w:uiPriority w:val="99"/>
    <w:unhideWhenUsed/>
    <w:rsid w:val="00000103"/>
    <w:rPr>
      <w:color w:val="0563C1" w:themeColor="hyperlink"/>
      <w:u w:val="single"/>
    </w:rPr>
  </w:style>
  <w:style w:type="table" w:styleId="TableGrid">
    <w:name w:val="Table Grid"/>
    <w:basedOn w:val="TableNormal"/>
    <w:uiPriority w:val="39"/>
    <w:rsid w:val="00602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FA28A2"/>
  </w:style>
  <w:style w:type="paragraph" w:customStyle="1" w:styleId="FrameContents">
    <w:name w:val="Frame Contents"/>
    <w:basedOn w:val="Normal"/>
    <w:qFormat/>
    <w:rsid w:val="00906A4F"/>
    <w:pPr>
      <w:spacing w:line="256" w:lineRule="auto"/>
    </w:pPr>
  </w:style>
  <w:style w:type="character" w:customStyle="1" w:styleId="InternetLink">
    <w:name w:val="Internet Link"/>
    <w:basedOn w:val="DefaultParagraphFont"/>
    <w:uiPriority w:val="99"/>
    <w:rsid w:val="00906A4F"/>
    <w:rPr>
      <w:color w:val="0563C1" w:themeColor="hyperlink"/>
      <w:u w:val="single"/>
    </w:rPr>
  </w:style>
  <w:style w:type="paragraph" w:customStyle="1" w:styleId="Default">
    <w:name w:val="Default"/>
    <w:rsid w:val="00906A4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rPr>
  </w:style>
  <w:style w:type="numbering" w:customStyle="1" w:styleId="ImportedStyle1">
    <w:name w:val="Imported Style 1"/>
    <w:rsid w:val="00906A4F"/>
    <w:pPr>
      <w:numPr>
        <w:numId w:val="20"/>
      </w:numPr>
    </w:pPr>
  </w:style>
  <w:style w:type="numbering" w:customStyle="1" w:styleId="ImportedStyle2">
    <w:name w:val="Imported Style 2"/>
    <w:rsid w:val="00906A4F"/>
    <w:pPr>
      <w:numPr>
        <w:numId w:val="22"/>
      </w:numPr>
    </w:pPr>
  </w:style>
  <w:style w:type="numbering" w:customStyle="1" w:styleId="ImportedStyle3">
    <w:name w:val="Imported Style 3"/>
    <w:rsid w:val="00906A4F"/>
    <w:pPr>
      <w:numPr>
        <w:numId w:val="24"/>
      </w:numPr>
    </w:pPr>
  </w:style>
  <w:style w:type="numbering" w:customStyle="1" w:styleId="ImportedStyle4">
    <w:name w:val="Imported Style 4"/>
    <w:rsid w:val="00906A4F"/>
    <w:pPr>
      <w:numPr>
        <w:numId w:val="26"/>
      </w:numPr>
    </w:pPr>
  </w:style>
  <w:style w:type="numbering" w:customStyle="1" w:styleId="ImportedStyle5">
    <w:name w:val="Imported Style 5"/>
    <w:rsid w:val="00906A4F"/>
    <w:pPr>
      <w:numPr>
        <w:numId w:val="28"/>
      </w:numPr>
    </w:pPr>
  </w:style>
  <w:style w:type="numbering" w:customStyle="1" w:styleId="Numbered">
    <w:name w:val="Numbered"/>
    <w:rsid w:val="00906A4F"/>
    <w:pPr>
      <w:numPr>
        <w:numId w:val="30"/>
      </w:numPr>
    </w:pPr>
  </w:style>
  <w:style w:type="character" w:customStyle="1" w:styleId="Heading1Char">
    <w:name w:val="Heading 1 Char"/>
    <w:basedOn w:val="DefaultParagraphFont"/>
    <w:link w:val="Heading1"/>
    <w:uiPriority w:val="9"/>
    <w:rsid w:val="003468F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468F8"/>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3468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68F8"/>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qFormat/>
    <w:rsid w:val="003468F8"/>
    <w:rPr>
      <w:b/>
      <w:bCs/>
      <w:smallCaps/>
      <w:color w:val="5B9BD5" w:themeColor="accent1"/>
      <w:spacing w:val="5"/>
    </w:rPr>
  </w:style>
  <w:style w:type="character" w:styleId="Strong">
    <w:name w:val="Strong"/>
    <w:basedOn w:val="DefaultParagraphFont"/>
    <w:uiPriority w:val="22"/>
    <w:qFormat/>
    <w:rsid w:val="003468F8"/>
    <w:rPr>
      <w:b/>
      <w:bCs/>
    </w:rPr>
  </w:style>
  <w:style w:type="character" w:styleId="Emphasis">
    <w:name w:val="Emphasis"/>
    <w:basedOn w:val="DefaultParagraphFont"/>
    <w:uiPriority w:val="20"/>
    <w:qFormat/>
    <w:rsid w:val="003468F8"/>
    <w:rPr>
      <w:i/>
      <w:iCs/>
    </w:rPr>
  </w:style>
  <w:style w:type="character" w:customStyle="1" w:styleId="Heading3Char">
    <w:name w:val="Heading 3 Char"/>
    <w:basedOn w:val="DefaultParagraphFont"/>
    <w:link w:val="Heading3"/>
    <w:uiPriority w:val="9"/>
    <w:rsid w:val="00980E7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4945">
      <w:bodyDiv w:val="1"/>
      <w:marLeft w:val="0"/>
      <w:marRight w:val="0"/>
      <w:marTop w:val="0"/>
      <w:marBottom w:val="0"/>
      <w:divBdr>
        <w:top w:val="none" w:sz="0" w:space="0" w:color="auto"/>
        <w:left w:val="none" w:sz="0" w:space="0" w:color="auto"/>
        <w:bottom w:val="none" w:sz="0" w:space="0" w:color="auto"/>
        <w:right w:val="none" w:sz="0" w:space="0" w:color="auto"/>
      </w:divBdr>
      <w:divsChild>
        <w:div w:id="752311850">
          <w:marLeft w:val="1166"/>
          <w:marRight w:val="0"/>
          <w:marTop w:val="0"/>
          <w:marBottom w:val="0"/>
          <w:divBdr>
            <w:top w:val="none" w:sz="0" w:space="0" w:color="auto"/>
            <w:left w:val="none" w:sz="0" w:space="0" w:color="auto"/>
            <w:bottom w:val="none" w:sz="0" w:space="0" w:color="auto"/>
            <w:right w:val="none" w:sz="0" w:space="0" w:color="auto"/>
          </w:divBdr>
        </w:div>
        <w:div w:id="449395613">
          <w:marLeft w:val="1166"/>
          <w:marRight w:val="0"/>
          <w:marTop w:val="0"/>
          <w:marBottom w:val="0"/>
          <w:divBdr>
            <w:top w:val="none" w:sz="0" w:space="0" w:color="auto"/>
            <w:left w:val="none" w:sz="0" w:space="0" w:color="auto"/>
            <w:bottom w:val="none" w:sz="0" w:space="0" w:color="auto"/>
            <w:right w:val="none" w:sz="0" w:space="0" w:color="auto"/>
          </w:divBdr>
        </w:div>
        <w:div w:id="728236759">
          <w:marLeft w:val="1166"/>
          <w:marRight w:val="0"/>
          <w:marTop w:val="0"/>
          <w:marBottom w:val="0"/>
          <w:divBdr>
            <w:top w:val="none" w:sz="0" w:space="0" w:color="auto"/>
            <w:left w:val="none" w:sz="0" w:space="0" w:color="auto"/>
            <w:bottom w:val="none" w:sz="0" w:space="0" w:color="auto"/>
            <w:right w:val="none" w:sz="0" w:space="0" w:color="auto"/>
          </w:divBdr>
        </w:div>
      </w:divsChild>
    </w:div>
    <w:div w:id="126288632">
      <w:bodyDiv w:val="1"/>
      <w:marLeft w:val="0"/>
      <w:marRight w:val="0"/>
      <w:marTop w:val="0"/>
      <w:marBottom w:val="0"/>
      <w:divBdr>
        <w:top w:val="none" w:sz="0" w:space="0" w:color="auto"/>
        <w:left w:val="none" w:sz="0" w:space="0" w:color="auto"/>
        <w:bottom w:val="none" w:sz="0" w:space="0" w:color="auto"/>
        <w:right w:val="none" w:sz="0" w:space="0" w:color="auto"/>
      </w:divBdr>
    </w:div>
    <w:div w:id="343946548">
      <w:bodyDiv w:val="1"/>
      <w:marLeft w:val="0"/>
      <w:marRight w:val="0"/>
      <w:marTop w:val="0"/>
      <w:marBottom w:val="0"/>
      <w:divBdr>
        <w:top w:val="none" w:sz="0" w:space="0" w:color="auto"/>
        <w:left w:val="none" w:sz="0" w:space="0" w:color="auto"/>
        <w:bottom w:val="none" w:sz="0" w:space="0" w:color="auto"/>
        <w:right w:val="none" w:sz="0" w:space="0" w:color="auto"/>
      </w:divBdr>
      <w:divsChild>
        <w:div w:id="1281111953">
          <w:marLeft w:val="1166"/>
          <w:marRight w:val="0"/>
          <w:marTop w:val="0"/>
          <w:marBottom w:val="0"/>
          <w:divBdr>
            <w:top w:val="none" w:sz="0" w:space="0" w:color="auto"/>
            <w:left w:val="none" w:sz="0" w:space="0" w:color="auto"/>
            <w:bottom w:val="none" w:sz="0" w:space="0" w:color="auto"/>
            <w:right w:val="none" w:sz="0" w:space="0" w:color="auto"/>
          </w:divBdr>
        </w:div>
        <w:div w:id="329721772">
          <w:marLeft w:val="1166"/>
          <w:marRight w:val="0"/>
          <w:marTop w:val="0"/>
          <w:marBottom w:val="0"/>
          <w:divBdr>
            <w:top w:val="none" w:sz="0" w:space="0" w:color="auto"/>
            <w:left w:val="none" w:sz="0" w:space="0" w:color="auto"/>
            <w:bottom w:val="none" w:sz="0" w:space="0" w:color="auto"/>
            <w:right w:val="none" w:sz="0" w:space="0" w:color="auto"/>
          </w:divBdr>
        </w:div>
        <w:div w:id="546912742">
          <w:marLeft w:val="1166"/>
          <w:marRight w:val="0"/>
          <w:marTop w:val="0"/>
          <w:marBottom w:val="0"/>
          <w:divBdr>
            <w:top w:val="none" w:sz="0" w:space="0" w:color="auto"/>
            <w:left w:val="none" w:sz="0" w:space="0" w:color="auto"/>
            <w:bottom w:val="none" w:sz="0" w:space="0" w:color="auto"/>
            <w:right w:val="none" w:sz="0" w:space="0" w:color="auto"/>
          </w:divBdr>
        </w:div>
        <w:div w:id="2121030299">
          <w:marLeft w:val="1166"/>
          <w:marRight w:val="0"/>
          <w:marTop w:val="0"/>
          <w:marBottom w:val="0"/>
          <w:divBdr>
            <w:top w:val="none" w:sz="0" w:space="0" w:color="auto"/>
            <w:left w:val="none" w:sz="0" w:space="0" w:color="auto"/>
            <w:bottom w:val="none" w:sz="0" w:space="0" w:color="auto"/>
            <w:right w:val="none" w:sz="0" w:space="0" w:color="auto"/>
          </w:divBdr>
        </w:div>
        <w:div w:id="431515634">
          <w:marLeft w:val="1166"/>
          <w:marRight w:val="0"/>
          <w:marTop w:val="0"/>
          <w:marBottom w:val="0"/>
          <w:divBdr>
            <w:top w:val="none" w:sz="0" w:space="0" w:color="auto"/>
            <w:left w:val="none" w:sz="0" w:space="0" w:color="auto"/>
            <w:bottom w:val="none" w:sz="0" w:space="0" w:color="auto"/>
            <w:right w:val="none" w:sz="0" w:space="0" w:color="auto"/>
          </w:divBdr>
        </w:div>
        <w:div w:id="1644969382">
          <w:marLeft w:val="1166"/>
          <w:marRight w:val="0"/>
          <w:marTop w:val="0"/>
          <w:marBottom w:val="0"/>
          <w:divBdr>
            <w:top w:val="none" w:sz="0" w:space="0" w:color="auto"/>
            <w:left w:val="none" w:sz="0" w:space="0" w:color="auto"/>
            <w:bottom w:val="none" w:sz="0" w:space="0" w:color="auto"/>
            <w:right w:val="none" w:sz="0" w:space="0" w:color="auto"/>
          </w:divBdr>
        </w:div>
        <w:div w:id="2135443812">
          <w:marLeft w:val="1166"/>
          <w:marRight w:val="0"/>
          <w:marTop w:val="0"/>
          <w:marBottom w:val="0"/>
          <w:divBdr>
            <w:top w:val="none" w:sz="0" w:space="0" w:color="auto"/>
            <w:left w:val="none" w:sz="0" w:space="0" w:color="auto"/>
            <w:bottom w:val="none" w:sz="0" w:space="0" w:color="auto"/>
            <w:right w:val="none" w:sz="0" w:space="0" w:color="auto"/>
          </w:divBdr>
        </w:div>
      </w:divsChild>
    </w:div>
    <w:div w:id="725878604">
      <w:bodyDiv w:val="1"/>
      <w:marLeft w:val="0"/>
      <w:marRight w:val="0"/>
      <w:marTop w:val="0"/>
      <w:marBottom w:val="0"/>
      <w:divBdr>
        <w:top w:val="none" w:sz="0" w:space="0" w:color="auto"/>
        <w:left w:val="none" w:sz="0" w:space="0" w:color="auto"/>
        <w:bottom w:val="none" w:sz="0" w:space="0" w:color="auto"/>
        <w:right w:val="none" w:sz="0" w:space="0" w:color="auto"/>
      </w:divBdr>
      <w:divsChild>
        <w:div w:id="651102186">
          <w:marLeft w:val="1181"/>
          <w:marRight w:val="0"/>
          <w:marTop w:val="0"/>
          <w:marBottom w:val="0"/>
          <w:divBdr>
            <w:top w:val="none" w:sz="0" w:space="0" w:color="auto"/>
            <w:left w:val="none" w:sz="0" w:space="0" w:color="auto"/>
            <w:bottom w:val="none" w:sz="0" w:space="0" w:color="auto"/>
            <w:right w:val="none" w:sz="0" w:space="0" w:color="auto"/>
          </w:divBdr>
        </w:div>
        <w:div w:id="1042704905">
          <w:marLeft w:val="1181"/>
          <w:marRight w:val="0"/>
          <w:marTop w:val="0"/>
          <w:marBottom w:val="0"/>
          <w:divBdr>
            <w:top w:val="none" w:sz="0" w:space="0" w:color="auto"/>
            <w:left w:val="none" w:sz="0" w:space="0" w:color="auto"/>
            <w:bottom w:val="none" w:sz="0" w:space="0" w:color="auto"/>
            <w:right w:val="none" w:sz="0" w:space="0" w:color="auto"/>
          </w:divBdr>
        </w:div>
        <w:div w:id="234779661">
          <w:marLeft w:val="1181"/>
          <w:marRight w:val="0"/>
          <w:marTop w:val="0"/>
          <w:marBottom w:val="0"/>
          <w:divBdr>
            <w:top w:val="none" w:sz="0" w:space="0" w:color="auto"/>
            <w:left w:val="none" w:sz="0" w:space="0" w:color="auto"/>
            <w:bottom w:val="none" w:sz="0" w:space="0" w:color="auto"/>
            <w:right w:val="none" w:sz="0" w:space="0" w:color="auto"/>
          </w:divBdr>
        </w:div>
        <w:div w:id="365906405">
          <w:marLeft w:val="1166"/>
          <w:marRight w:val="0"/>
          <w:marTop w:val="0"/>
          <w:marBottom w:val="0"/>
          <w:divBdr>
            <w:top w:val="none" w:sz="0" w:space="0" w:color="auto"/>
            <w:left w:val="none" w:sz="0" w:space="0" w:color="auto"/>
            <w:bottom w:val="none" w:sz="0" w:space="0" w:color="auto"/>
            <w:right w:val="none" w:sz="0" w:space="0" w:color="auto"/>
          </w:divBdr>
        </w:div>
        <w:div w:id="1250893373">
          <w:marLeft w:val="1166"/>
          <w:marRight w:val="0"/>
          <w:marTop w:val="0"/>
          <w:marBottom w:val="0"/>
          <w:divBdr>
            <w:top w:val="none" w:sz="0" w:space="0" w:color="auto"/>
            <w:left w:val="none" w:sz="0" w:space="0" w:color="auto"/>
            <w:bottom w:val="none" w:sz="0" w:space="0" w:color="auto"/>
            <w:right w:val="none" w:sz="0" w:space="0" w:color="auto"/>
          </w:divBdr>
        </w:div>
        <w:div w:id="642346443">
          <w:marLeft w:val="1166"/>
          <w:marRight w:val="0"/>
          <w:marTop w:val="0"/>
          <w:marBottom w:val="0"/>
          <w:divBdr>
            <w:top w:val="none" w:sz="0" w:space="0" w:color="auto"/>
            <w:left w:val="none" w:sz="0" w:space="0" w:color="auto"/>
            <w:bottom w:val="none" w:sz="0" w:space="0" w:color="auto"/>
            <w:right w:val="none" w:sz="0" w:space="0" w:color="auto"/>
          </w:divBdr>
        </w:div>
      </w:divsChild>
    </w:div>
    <w:div w:id="998577761">
      <w:bodyDiv w:val="1"/>
      <w:marLeft w:val="0"/>
      <w:marRight w:val="0"/>
      <w:marTop w:val="0"/>
      <w:marBottom w:val="0"/>
      <w:divBdr>
        <w:top w:val="none" w:sz="0" w:space="0" w:color="auto"/>
        <w:left w:val="none" w:sz="0" w:space="0" w:color="auto"/>
        <w:bottom w:val="none" w:sz="0" w:space="0" w:color="auto"/>
        <w:right w:val="none" w:sz="0" w:space="0" w:color="auto"/>
      </w:divBdr>
    </w:div>
    <w:div w:id="1096443494">
      <w:bodyDiv w:val="1"/>
      <w:marLeft w:val="0"/>
      <w:marRight w:val="0"/>
      <w:marTop w:val="0"/>
      <w:marBottom w:val="0"/>
      <w:divBdr>
        <w:top w:val="none" w:sz="0" w:space="0" w:color="auto"/>
        <w:left w:val="none" w:sz="0" w:space="0" w:color="auto"/>
        <w:bottom w:val="none" w:sz="0" w:space="0" w:color="auto"/>
        <w:right w:val="none" w:sz="0" w:space="0" w:color="auto"/>
      </w:divBdr>
      <w:divsChild>
        <w:div w:id="189033886">
          <w:marLeft w:val="1166"/>
          <w:marRight w:val="0"/>
          <w:marTop w:val="0"/>
          <w:marBottom w:val="0"/>
          <w:divBdr>
            <w:top w:val="none" w:sz="0" w:space="0" w:color="auto"/>
            <w:left w:val="none" w:sz="0" w:space="0" w:color="auto"/>
            <w:bottom w:val="none" w:sz="0" w:space="0" w:color="auto"/>
            <w:right w:val="none" w:sz="0" w:space="0" w:color="auto"/>
          </w:divBdr>
        </w:div>
        <w:div w:id="139150219">
          <w:marLeft w:val="1166"/>
          <w:marRight w:val="0"/>
          <w:marTop w:val="0"/>
          <w:marBottom w:val="0"/>
          <w:divBdr>
            <w:top w:val="none" w:sz="0" w:space="0" w:color="auto"/>
            <w:left w:val="none" w:sz="0" w:space="0" w:color="auto"/>
            <w:bottom w:val="none" w:sz="0" w:space="0" w:color="auto"/>
            <w:right w:val="none" w:sz="0" w:space="0" w:color="auto"/>
          </w:divBdr>
        </w:div>
      </w:divsChild>
    </w:div>
    <w:div w:id="1315452698">
      <w:bodyDiv w:val="1"/>
      <w:marLeft w:val="0"/>
      <w:marRight w:val="0"/>
      <w:marTop w:val="0"/>
      <w:marBottom w:val="0"/>
      <w:divBdr>
        <w:top w:val="none" w:sz="0" w:space="0" w:color="auto"/>
        <w:left w:val="none" w:sz="0" w:space="0" w:color="auto"/>
        <w:bottom w:val="none" w:sz="0" w:space="0" w:color="auto"/>
        <w:right w:val="none" w:sz="0" w:space="0" w:color="auto"/>
      </w:divBdr>
    </w:div>
    <w:div w:id="1802117473">
      <w:bodyDiv w:val="1"/>
      <w:marLeft w:val="0"/>
      <w:marRight w:val="0"/>
      <w:marTop w:val="0"/>
      <w:marBottom w:val="0"/>
      <w:divBdr>
        <w:top w:val="none" w:sz="0" w:space="0" w:color="auto"/>
        <w:left w:val="none" w:sz="0" w:space="0" w:color="auto"/>
        <w:bottom w:val="none" w:sz="0" w:space="0" w:color="auto"/>
        <w:right w:val="none" w:sz="0" w:space="0" w:color="auto"/>
      </w:divBdr>
      <w:divsChild>
        <w:div w:id="951549299">
          <w:marLeft w:val="1166"/>
          <w:marRight w:val="0"/>
          <w:marTop w:val="0"/>
          <w:marBottom w:val="0"/>
          <w:divBdr>
            <w:top w:val="none" w:sz="0" w:space="0" w:color="auto"/>
            <w:left w:val="none" w:sz="0" w:space="0" w:color="auto"/>
            <w:bottom w:val="none" w:sz="0" w:space="0" w:color="auto"/>
            <w:right w:val="none" w:sz="0" w:space="0" w:color="auto"/>
          </w:divBdr>
        </w:div>
        <w:div w:id="1918057424">
          <w:marLeft w:val="1166"/>
          <w:marRight w:val="0"/>
          <w:marTop w:val="0"/>
          <w:marBottom w:val="0"/>
          <w:divBdr>
            <w:top w:val="none" w:sz="0" w:space="0" w:color="auto"/>
            <w:left w:val="none" w:sz="0" w:space="0" w:color="auto"/>
            <w:bottom w:val="none" w:sz="0" w:space="0" w:color="auto"/>
            <w:right w:val="none" w:sz="0" w:space="0" w:color="auto"/>
          </w:divBdr>
        </w:div>
        <w:div w:id="691498991">
          <w:marLeft w:val="1166"/>
          <w:marRight w:val="0"/>
          <w:marTop w:val="0"/>
          <w:marBottom w:val="0"/>
          <w:divBdr>
            <w:top w:val="none" w:sz="0" w:space="0" w:color="auto"/>
            <w:left w:val="none" w:sz="0" w:space="0" w:color="auto"/>
            <w:bottom w:val="none" w:sz="0" w:space="0" w:color="auto"/>
            <w:right w:val="none" w:sz="0" w:space="0" w:color="auto"/>
          </w:divBdr>
        </w:div>
        <w:div w:id="728652799">
          <w:marLeft w:val="1166"/>
          <w:marRight w:val="0"/>
          <w:marTop w:val="0"/>
          <w:marBottom w:val="0"/>
          <w:divBdr>
            <w:top w:val="none" w:sz="0" w:space="0" w:color="auto"/>
            <w:left w:val="none" w:sz="0" w:space="0" w:color="auto"/>
            <w:bottom w:val="none" w:sz="0" w:space="0" w:color="auto"/>
            <w:right w:val="none" w:sz="0" w:space="0" w:color="auto"/>
          </w:divBdr>
        </w:div>
        <w:div w:id="263849895">
          <w:marLeft w:val="1166"/>
          <w:marRight w:val="0"/>
          <w:marTop w:val="0"/>
          <w:marBottom w:val="0"/>
          <w:divBdr>
            <w:top w:val="none" w:sz="0" w:space="0" w:color="auto"/>
            <w:left w:val="none" w:sz="0" w:space="0" w:color="auto"/>
            <w:bottom w:val="none" w:sz="0" w:space="0" w:color="auto"/>
            <w:right w:val="none" w:sz="0" w:space="0" w:color="auto"/>
          </w:divBdr>
        </w:div>
        <w:div w:id="1465613673">
          <w:marLeft w:val="1166"/>
          <w:marRight w:val="0"/>
          <w:marTop w:val="0"/>
          <w:marBottom w:val="0"/>
          <w:divBdr>
            <w:top w:val="none" w:sz="0" w:space="0" w:color="auto"/>
            <w:left w:val="none" w:sz="0" w:space="0" w:color="auto"/>
            <w:bottom w:val="none" w:sz="0" w:space="0" w:color="auto"/>
            <w:right w:val="none" w:sz="0" w:space="0" w:color="auto"/>
          </w:divBdr>
        </w:div>
        <w:div w:id="1645811732">
          <w:marLeft w:val="1166"/>
          <w:marRight w:val="0"/>
          <w:marTop w:val="0"/>
          <w:marBottom w:val="0"/>
          <w:divBdr>
            <w:top w:val="none" w:sz="0" w:space="0" w:color="auto"/>
            <w:left w:val="none" w:sz="0" w:space="0" w:color="auto"/>
            <w:bottom w:val="none" w:sz="0" w:space="0" w:color="auto"/>
            <w:right w:val="none" w:sz="0" w:space="0" w:color="auto"/>
          </w:divBdr>
        </w:div>
        <w:div w:id="476190889">
          <w:marLeft w:val="1166"/>
          <w:marRight w:val="0"/>
          <w:marTop w:val="0"/>
          <w:marBottom w:val="0"/>
          <w:divBdr>
            <w:top w:val="none" w:sz="0" w:space="0" w:color="auto"/>
            <w:left w:val="none" w:sz="0" w:space="0" w:color="auto"/>
            <w:bottom w:val="none" w:sz="0" w:space="0" w:color="auto"/>
            <w:right w:val="none" w:sz="0" w:space="0" w:color="auto"/>
          </w:divBdr>
        </w:div>
        <w:div w:id="1625698690">
          <w:marLeft w:val="1166"/>
          <w:marRight w:val="0"/>
          <w:marTop w:val="0"/>
          <w:marBottom w:val="0"/>
          <w:divBdr>
            <w:top w:val="none" w:sz="0" w:space="0" w:color="auto"/>
            <w:left w:val="none" w:sz="0" w:space="0" w:color="auto"/>
            <w:bottom w:val="none" w:sz="0" w:space="0" w:color="auto"/>
            <w:right w:val="none" w:sz="0" w:space="0" w:color="auto"/>
          </w:divBdr>
        </w:div>
      </w:divsChild>
    </w:div>
    <w:div w:id="1953510199">
      <w:bodyDiv w:val="1"/>
      <w:marLeft w:val="0"/>
      <w:marRight w:val="0"/>
      <w:marTop w:val="0"/>
      <w:marBottom w:val="0"/>
      <w:divBdr>
        <w:top w:val="none" w:sz="0" w:space="0" w:color="auto"/>
        <w:left w:val="none" w:sz="0" w:space="0" w:color="auto"/>
        <w:bottom w:val="none" w:sz="0" w:space="0" w:color="auto"/>
        <w:right w:val="none" w:sz="0" w:space="0" w:color="auto"/>
      </w:divBdr>
      <w:divsChild>
        <w:div w:id="34085110">
          <w:marLeft w:val="1166"/>
          <w:marRight w:val="0"/>
          <w:marTop w:val="0"/>
          <w:marBottom w:val="0"/>
          <w:divBdr>
            <w:top w:val="none" w:sz="0" w:space="0" w:color="auto"/>
            <w:left w:val="none" w:sz="0" w:space="0" w:color="auto"/>
            <w:bottom w:val="none" w:sz="0" w:space="0" w:color="auto"/>
            <w:right w:val="none" w:sz="0" w:space="0" w:color="auto"/>
          </w:divBdr>
        </w:div>
        <w:div w:id="1590000874">
          <w:marLeft w:val="1166"/>
          <w:marRight w:val="0"/>
          <w:marTop w:val="0"/>
          <w:marBottom w:val="0"/>
          <w:divBdr>
            <w:top w:val="none" w:sz="0" w:space="0" w:color="auto"/>
            <w:left w:val="none" w:sz="0" w:space="0" w:color="auto"/>
            <w:bottom w:val="none" w:sz="0" w:space="0" w:color="auto"/>
            <w:right w:val="none" w:sz="0" w:space="0" w:color="auto"/>
          </w:divBdr>
        </w:div>
        <w:div w:id="1663193274">
          <w:marLeft w:val="1166"/>
          <w:marRight w:val="0"/>
          <w:marTop w:val="0"/>
          <w:marBottom w:val="0"/>
          <w:divBdr>
            <w:top w:val="none" w:sz="0" w:space="0" w:color="auto"/>
            <w:left w:val="none" w:sz="0" w:space="0" w:color="auto"/>
            <w:bottom w:val="none" w:sz="0" w:space="0" w:color="auto"/>
            <w:right w:val="none" w:sz="0" w:space="0" w:color="auto"/>
          </w:divBdr>
        </w:div>
        <w:div w:id="1551575575">
          <w:marLeft w:val="1166"/>
          <w:marRight w:val="0"/>
          <w:marTop w:val="0"/>
          <w:marBottom w:val="0"/>
          <w:divBdr>
            <w:top w:val="none" w:sz="0" w:space="0" w:color="auto"/>
            <w:left w:val="none" w:sz="0" w:space="0" w:color="auto"/>
            <w:bottom w:val="none" w:sz="0" w:space="0" w:color="auto"/>
            <w:right w:val="none" w:sz="0" w:space="0" w:color="auto"/>
          </w:divBdr>
        </w:div>
        <w:div w:id="1674456577">
          <w:marLeft w:val="1166"/>
          <w:marRight w:val="0"/>
          <w:marTop w:val="0"/>
          <w:marBottom w:val="0"/>
          <w:divBdr>
            <w:top w:val="none" w:sz="0" w:space="0" w:color="auto"/>
            <w:left w:val="none" w:sz="0" w:space="0" w:color="auto"/>
            <w:bottom w:val="none" w:sz="0" w:space="0" w:color="auto"/>
            <w:right w:val="none" w:sz="0" w:space="0" w:color="auto"/>
          </w:divBdr>
        </w:div>
        <w:div w:id="483401840">
          <w:marLeft w:val="1166"/>
          <w:marRight w:val="0"/>
          <w:marTop w:val="0"/>
          <w:marBottom w:val="0"/>
          <w:divBdr>
            <w:top w:val="none" w:sz="0" w:space="0" w:color="auto"/>
            <w:left w:val="none" w:sz="0" w:space="0" w:color="auto"/>
            <w:bottom w:val="none" w:sz="0" w:space="0" w:color="auto"/>
            <w:right w:val="none" w:sz="0" w:space="0" w:color="auto"/>
          </w:divBdr>
        </w:div>
        <w:div w:id="1254976863">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x.doi.org/10.4312/as.20.3.27-29" TargetMode="External"/><Relationship Id="rId18" Type="http://schemas.openxmlformats.org/officeDocument/2006/relationships/hyperlink" Target="http://www.cobiss.si/scripts/cobiss?ukaz=SEAL&amp;mode=5&amp;id=1942129377165011&amp;PF=AU&amp;term=%22Trbanc,%20Martina%22"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ec.europa.eu/eurostat/tgm/table.do?tab=table&amp;init=1&amp;plugin=1&amp;lang" TargetMode="External"/><Relationship Id="rId17" Type="http://schemas.openxmlformats.org/officeDocument/2006/relationships/hyperlink" Target="http://www.cobiss.si/scripts/cobiss?ukaz=SEAL&amp;mode=5&amp;id=1942129377165011&amp;PF=AU&amp;term=%22Vezovnik,%20Andreja%22" TargetMode="External"/><Relationship Id="rId2" Type="http://schemas.openxmlformats.org/officeDocument/2006/relationships/customXml" Target="../customXml/item2.xml"/><Relationship Id="rId16" Type="http://schemas.openxmlformats.org/officeDocument/2006/relationships/hyperlink" Target="http://www.cobiss.si/scripts/cobiss?ukaz=SEAL&amp;mode=5&amp;id=1942129377165011&amp;PF=AU&amp;term=%22Filipovi%C4%8D%20Hrast,%20Ma%C5%A1a,%201977-%2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c.europa.eu/eurostat/tgm/table.do?tab=table&amp;init=1&amp;plugin=1&amp;lang" TargetMode="External"/><Relationship Id="rId5" Type="http://schemas.microsoft.com/office/2007/relationships/stylesWithEffects" Target="stylesWithEffects.xml"/><Relationship Id="rId15" Type="http://schemas.openxmlformats.org/officeDocument/2006/relationships/hyperlink" Target="http://www.cobiss.si/scripts/cobiss?ukaz=SEAL&amp;mode=5&amp;id=1942129377165011&amp;PF=AU&amp;term=%22Kav%C4%8Di%C4%8D,%20Matic,%201981-%22"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obiss.si/scripts/cobiss?ukaz=SEAL&amp;mode=5&amp;id=1942129377165011&amp;PF=AU&amp;term=%22Hlebec,%20Valentina%22"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Arquivo" source-type="AdditionalFields">
        <TAG><![CDATA[#NOVOREGISTO:CA:Arquivo#]]></TAG>
        <VALUE><![CDATA[#NOVOREGISTO:CA:Arquivo#]]></VALUE>
        <XPATH><![CDATA[/CARD/FIELDS/FIELD[FIELD='Arquivo']/VALUE]]></XPATH>
      </FIELD>
      <FIELD type="AdditionalFields" label="Instrutor" source-type="AdditionalFields">
        <TAG><![CDATA[#NOVOREGISTO:CA:Instrutor#]]></TAG>
        <VALUE><![CDATA[#NOVOREGISTO:CA:Instrutor#]]></VALUE>
        <XPATH><![CDATA[/CARD/FIELDS/FIELD[FIELD='Instrutor']/VALUE]]></XPATH>
      </FIELD>
      <FIELD type="AdditionalFields" label="Secretário" source-type="AdditionalFields">
        <TAG><![CDATA[#NOVOREGISTO:CA:Secretário#]]></TAG>
        <VALUE><![CDATA[#NOVOREGISTO:CA:Secretário#]]></VALUE>
        <XPATH><![CDATA[/CARD/FIELDS/FIELD[FIELD='Secretário']/VALUE]]></XPATH>
      </FIELD>
      <FIELD type="AdditionalFields" label="Remetente" source-type="AdditionalFields">
        <TAG><![CDATA[#NOVOREGISTO:CA:Remetente#]]></TAG>
        <VALUE><![CDATA[#NOVOREGISTO:CA:Remetente#]]></VALUE>
        <XPATH><![CDATA[/CARD/FIELDS/FIELD[FIELD='Remetente']/VALUE]]></XPATH>
      </FIELD>
      <FIELD type="AdditionalFields" label="Destinatario" source-type="AdditionalFields">
        <TAG><![CDATA[#NOVOREGISTO:CA:Destinatario#]]></TAG>
        <VALUE><![CDATA[#NOVOREGISTO:CA:Destinatario#]]></VALUE>
        <XPATH><![CDATA[/CARD/FIELDS/FIELD[FIELD='Destinatario']/VALUE]]></XPATH>
      </FIELD>
      <FIELD type="AdditionalFields" label="Tema" source-type="AdditionalFields">
        <TAG><![CDATA[#NOVOREGISTO:CA:Tema#]]></TAG>
        <VALUE><![CDATA[#NOVOREGISTO:CA:Tema#]]></VALUE>
        <XPATH><![CDATA[/CARD/FIELDS/FIELD[FIELD='Tema']/VALUE]]></XPATH>
      </FIELD>
      <FIELD type="AdditionalFields" label="Prioridade" source-type="AdditionalFields">
        <TAG><![CDATA[#NOVOREGISTO:CA:Prioridade#]]></TAG>
        <VALUE><![CDATA[#NOVOREGISTO:CA:Prioridade#]]></VALUE>
        <XPATH><![CDATA[/CARD/FIELDS/FIELD[FIELD='Prioridade']/VALUE]]></XPATH>
      </FIELD>
      <FIELD type="AdditionalFields" label="Sep_9_2_4_28" source-type="AdditionalFields">
        <TAG><![CDATA[#NOVOREGISTO:CA:Sep_9_2_4_28#]]></TAG>
        <VALUE><![CDATA[#NOVOREGISTO:CA:Sep_9_2_4_28#]]></VALUE>
        <XPATH><![CDATA[/CARD/FIELDS/FIELD[FIELD='Sep_9_2_4_28']/VALUE]]></XPATH>
      </FIELD>
      <FIELD type="AdditionalFields" label="Sep_10_2_5_2" source-type="AdditionalFields">
        <TAG><![CDATA[#NOVOREGISTO:CA:Sep_10_2_5_2#]]></TAG>
        <VALUE><![CDATA[#NOVOREGISTO:CA:Sep_10_2_5_2#]]></VALUE>
        <XPATH><![CDATA[/CARD/FIELDS/FIELD[FIELD='Sep_10_2_5_2']/VALUE]]></XPATH>
      </FIELD>
      <FIELD type="AdditionalFields" label="Sep_10_6_4" source-type="AdditionalFields">
        <TAG><![CDATA[#NOVOREGISTO:CA:Sep_10_6_4#]]></TAG>
        <VALUE><![CDATA[#NOVOREGISTO:CA:Sep_10_6_4#]]></VALUE>
        <XPATH><![CDATA[/CARD/FIELDS/FIELD[FIELD='Sep_10_6_4']/VALUE]]></XPATH>
      </FIELD>
      <FIELD type="AdditionalFields" label="Notas" source-type="AdditionalFields">
        <TAG><![CDATA[#NOVOREGISTO:CA:Notas#]]></TAG>
        <VALUE><![CDATA[#NOVOREGISTO:CA:Notas#]]></VALUE>
        <XPATH><![CDATA[/CARD/FIELDS/FIELD[FIELD='Notas']/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6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tny33//A/p84D92pLKU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Arquivo" source-type="AdditionalFields">
        <TAG><![CDATA[#PRIMEIROREGISTO:CA:Arquivo#]]></TAG>
        <VALUE><![CDATA[#PRIMEIROREGISTO:CA:Arquivo#]]></VALUE>
        <XPATH><![CDATA[/CARD/FIELDS/FIELD[NAME='Arquivo']/VALUE]]></XPATH>
      </FIELD>
      <FIELD type="AdditionalFields" label="Instrutor" source-type="AdditionalFields">
        <TAG><![CDATA[#PRIMEIROREGISTO:CA:Instrutor#]]></TAG>
        <VALUE><![CDATA[#PRIMEIROREGISTO:CA:Instrutor#]]></VALUE>
        <XPATH><![CDATA[/CARD/FIELDS/FIELD[NAME='Instrutor']/VALUE]]></XPATH>
      </FIELD>
      <FIELD type="AdditionalFields" label="Secretário" source-type="AdditionalFields">
        <TAG><![CDATA[#PRIMEIROREGISTO:CA:Secretário#]]></TAG>
        <VALUE><![CDATA[#PRIMEIROREGISTO:CA:Secretário#]]></VALUE>
        <XPATH><![CDATA[/CARD/FIELDS/FIELD[NAME='Secretário']/VALUE]]></XPATH>
      </FIELD>
      <FIELD type="AdditionalFields" label="Remetente" source-type="AdditionalFields">
        <TAG><![CDATA[#PRIMEIROREGISTO:CA:Remetente#]]></TAG>
        <VALUE><![CDATA[#PRIMEIROREGISTO:CA:Remetente#]]></VALUE>
        <XPATH><![CDATA[/CARD/FIELDS/FIELD[NAME='Remetente']/VALUE]]></XPATH>
      </FIELD>
      <FIELD type="AdditionalFields" label="Destinatario" source-type="AdditionalFields">
        <TAG><![CDATA[#PRIMEIROREGISTO:CA:Destinatario#]]></TAG>
        <VALUE><![CDATA[#PRIMEIROREGISTO:CA:Destinatario#]]></VALUE>
        <XPATH><![CDATA[/CARD/FIELDS/FIELD[NAME='Destinatario']/VALUE]]></XPATH>
      </FIELD>
      <FIELD type="AdditionalFields" label="Tema" source-type="AdditionalFields">
        <TAG><![CDATA[#PRIMEIROREGISTO:CA:Tema#]]></TAG>
        <VALUE><![CDATA[#PRIMEIROREGISTO:CA:Tema#]]></VALUE>
        <XPATH><![CDATA[/CARD/FIELDS/FIELD[NAME='Tema']/VALUE]]></XPATH>
      </FIELD>
      <FIELD type="AdditionalFields" label="Prioridade" source-type="AdditionalFields">
        <TAG><![CDATA[#PRIMEIROREGISTO:CA:Prioridade#]]></TAG>
        <VALUE><![CDATA[#PRIMEIROREGISTO:CA:Prioridade#]]></VALUE>
        <XPATH><![CDATA[/CARD/FIELDS/FIELD[NAME='Prioridade']/VALUE]]></XPATH>
      </FIELD>
      <FIELD type="AdditionalFields" label="Sep_9_2_4_28" source-type="AdditionalFields">
        <TAG><![CDATA[#PRIMEIROREGISTO:CA:Sep_9_2_4_28#]]></TAG>
        <VALUE><![CDATA[#PRIMEIROREGISTO:CA:Sep_9_2_4_28#]]></VALUE>
        <XPATH><![CDATA[/CARD/FIELDS/FIELD[NAME='Sep_9_2_4_28']/VALUE]]></XPATH>
      </FIELD>
      <FIELD type="AdditionalFields" label="Sep_10_2_5_2" source-type="AdditionalFields">
        <TAG><![CDATA[#PRIMEIROREGISTO:CA:Sep_10_2_5_2#]]></TAG>
        <VALUE><![CDATA[#PRIMEIROREGISTO:CA:Sep_10_2_5_2#]]></VALUE>
        <XPATH><![CDATA[/CARD/FIELDS/FIELD[NAME='Sep_10_2_5_2']/VALUE]]></XPATH>
      </FIELD>
      <FIELD type="AdditionalFields" label="Sep_10_6_4" source-type="AdditionalFields">
        <TAG><![CDATA[#PRIMEIROREGISTO:CA:Sep_10_6_4#]]></TAG>
        <VALUE><![CDATA[#PRIMEIROREGISTO:CA:Sep_10_6_4#]]></VALUE>
        <XPATH><![CDATA[/CARD/FIELDS/FIELD[NAME='Sep_10_6_4']/VALUE]]></XPATH>
      </FIELD>
      <FIELD type="AdditionalFields" label="Notas" source-type="AdditionalFields">
        <TAG><![CDATA[#PRIMEIROREGISTO:CA:Notas#]]></TAG>
        <VALUE><![CDATA[#PRIMEIROREGISTO:CA:Notas#]]></VALUE>
        <XPATH><![CDATA[/CARD/FIELDS/FIELD[NAME='Notas']/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Arquivo" source-type="AdditionalFields">
        <TAG><![CDATA[#PRIMEIROPROCESSO:CA:Arquivo#]]></TAG>
        <VALUE><![CDATA[#PRIMEIROPROCESSO:CA:Arquivo#]]></VALUE>
        <XPATH><![CDATA[/CARD/FIELDS/FIELD[NAME='Arquivo']/VALUE]]></XPATH>
      </FIELD>
      <FIELD type="AdditionalFields" label="Instrutor" source-type="AdditionalFields">
        <TAG><![CDATA[#PRIMEIROPROCESSO:CA:Instrutor#]]></TAG>
        <VALUE><![CDATA[#PRIMEIROPROCESSO:CA:Instrutor#]]></VALUE>
        <XPATH><![CDATA[/CARD/FIELDS/FIELD[NAME='Instrutor']/VALUE]]></XPATH>
      </FIELD>
      <FIELD type="AdditionalFields" label="Secretário" source-type="AdditionalFields">
        <TAG><![CDATA[#PRIMEIROPROCESSO:CA:Secretário#]]></TAG>
        <VALUE><![CDATA[#PRIMEIROPROCESSO:CA:Secretário#]]></VALUE>
        <XPATH><![CDATA[/CARD/FIELDS/FIELD[NAME='Secretário']/VALUE]]></XPATH>
      </FIELD>
      <FIELD type="AdditionalFields" label="Remetente" source-type="AdditionalFields">
        <TAG><![CDATA[#PRIMEIROPROCESSO:CA:Remetente#]]></TAG>
        <VALUE><![CDATA[#PRIMEIROPROCESSO:CA:Remetente#]]></VALUE>
        <XPATH><![CDATA[/CARD/FIELDS/FIELD[NAME='Remetente']/VALUE]]></XPATH>
      </FIELD>
      <FIELD type="AdditionalFields" label="Destinatario" source-type="AdditionalFields">
        <TAG><![CDATA[#PRIMEIROPROCESSO:CA:Destinatario#]]></TAG>
        <VALUE><![CDATA[#PRIMEIROPROCESSO:CA:Destinatario#]]></VALUE>
        <XPATH><![CDATA[/CARD/FIELDS/FIELD[NAME='Destinatario']/VALUE]]></XPATH>
      </FIELD>
      <FIELD type="AdditionalFields" label="Tema" source-type="AdditionalFields">
        <TAG><![CDATA[#PRIMEIROPROCESSO:CA:Tema#]]></TAG>
        <VALUE><![CDATA[#PRIMEIROPROCESSO:CA:Tema#]]></VALUE>
        <XPATH><![CDATA[/CARD/FIELDS/FIELD[NAME='Tema']/VALUE]]></XPATH>
      </FIELD>
      <FIELD type="AdditionalFields" label="Prioridade" source-type="AdditionalFields">
        <TAG><![CDATA[#PRIMEIROPROCESSO:CA:Prioridade#]]></TAG>
        <VALUE><![CDATA[#PRIMEIROPROCESSO:CA:Prioridade#]]></VALUE>
        <XPATH><![CDATA[/CARD/FIELDS/FIELD[NAME='Prioridade']/VALUE]]></XPATH>
      </FIELD>
      <FIELD type="AdditionalFields" label="Sep_9_2_4_28" source-type="AdditionalFields">
        <TAG><![CDATA[#PRIMEIROPROCESSO:CA:Sep_9_2_4_28#]]></TAG>
        <VALUE><![CDATA[#PRIMEIROPROCESSO:CA:Sep_9_2_4_28#]]></VALUE>
        <XPATH><![CDATA[/CARD/FIELDS/FIELD[NAME='Sep_9_2_4_28']/VALUE]]></XPATH>
      </FIELD>
      <FIELD type="AdditionalFields" label="Sep_10_2_5_2" source-type="AdditionalFields">
        <TAG><![CDATA[#PRIMEIROPROCESSO:CA:Sep_10_2_5_2#]]></TAG>
        <VALUE><![CDATA[#PRIMEIROPROCESSO:CA:Sep_10_2_5_2#]]></VALUE>
        <XPATH><![CDATA[/CARD/FIELDS/FIELD[NAME='Sep_10_2_5_2']/VALUE]]></XPATH>
      </FIELD>
      <FIELD type="AdditionalFields" label="Sep_10_6_4" source-type="AdditionalFields">
        <TAG><![CDATA[#PRIMEIROPROCESSO:CA:Sep_10_6_4#]]></TAG>
        <VALUE><![CDATA[#PRIMEIROPROCESSO:CA:Sep_10_6_4#]]></VALUE>
        <XPATH><![CDATA[/CARD/FIELDS/FIELD[NAME='Sep_10_6_4']/VALUE]]></XPATH>
      </FIELD>
      <FIELD type="AdditionalFields" label="Notas" source-type="AdditionalFields">
        <TAG><![CDATA[#PRIMEIROPROCESSO:CA:Notas#]]></TAG>
        <VALUE><![CDATA[#PRIMEIROPROCESSO:CA:Notas#]]></VALUE>
        <XPATH><![CDATA[/CARD/FIELDS/FIELD[NAME='Notas']/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S/79938LTcrDCfNWgA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Arquivo" source-type="AdditionalFields">
        <TAG><![CDATA[#REGISTO:CA:Arquivo#]]></TAG>
        <VALUE><![CDATA[#REGISTO:CA:Arquivo#]]></VALUE>
        <XPATH><![CDATA[/CARD/FIELDS/FIELD[NAME='Arquivo']/VALUE]]></XPATH>
      </FIELD>
      <FIELD type="AdditionalFields" label="Instrutor" source-type="AdditionalFields">
        <TAG><![CDATA[#REGISTO:CA:Instrutor#]]></TAG>
        <VALUE><![CDATA[#REGISTO:CA:Instrutor#]]></VALUE>
        <XPATH><![CDATA[/CARD/FIELDS/FIELD[NAME='Instrutor']/VALUE]]></XPATH>
      </FIELD>
      <FIELD type="AdditionalFields" label="Secretário" source-type="AdditionalFields">
        <TAG><![CDATA[#REGISTO:CA:Secretário#]]></TAG>
        <VALUE><![CDATA[#REGISTO:CA:Secretário#]]></VALUE>
        <XPATH><![CDATA[/CARD/FIELDS/FIELD[NAME='Secretário']/VALUE]]></XPATH>
      </FIELD>
      <FIELD type="AdditionalFields" label="Remetente" source-type="AdditionalFields">
        <TAG><![CDATA[#REGISTO:CA:Remetente#]]></TAG>
        <VALUE><![CDATA[#REGISTO:CA:Remetente#]]></VALUE>
        <XPATH><![CDATA[/CARD/FIELDS/FIELD[NAME='Remetente']/VALUE]]></XPATH>
      </FIELD>
      <FIELD type="AdditionalFields" label="Destinatario" source-type="AdditionalFields">
        <TAG><![CDATA[#REGISTO:CA:Destinatario#]]></TAG>
        <VALUE><![CDATA[#REGISTO:CA:Destinatario#]]></VALUE>
        <XPATH><![CDATA[/CARD/FIELDS/FIELD[NAME='Destinatario']/VALUE]]></XPATH>
      </FIELD>
      <FIELD type="AdditionalFields" label="Tema" source-type="AdditionalFields">
        <TAG><![CDATA[#REGISTO:CA:Tema#]]></TAG>
        <VALUE><![CDATA[#REGISTO:CA:Tema#]]></VALUE>
        <XPATH><![CDATA[/CARD/FIELDS/FIELD[NAME='Tema']/VALUE]]></XPATH>
      </FIELD>
      <FIELD type="AdditionalFields" label="Prioridade" source-type="AdditionalFields">
        <TAG><![CDATA[#REGISTO:CA:Prioridade#]]></TAG>
        <VALUE><![CDATA[#REGISTO:CA:Prioridade#]]></VALUE>
        <XPATH><![CDATA[/CARD/FIELDS/FIELD[NAME='Prioridade']/VALUE]]></XPATH>
      </FIELD>
      <FIELD type="AdditionalFields" label="Sep_9_2_4_28" source-type="AdditionalFields">
        <TAG><![CDATA[#REGISTO:CA:Sep_9_2_4_28#]]></TAG>
        <VALUE><![CDATA[#REGISTO:CA:Sep_9_2_4_28#]]></VALUE>
        <XPATH><![CDATA[/CARD/FIELDS/FIELD[NAME='Sep_9_2_4_28']/VALUE]]></XPATH>
      </FIELD>
      <FIELD type="AdditionalFields" label="Sep_10_2_5_2" source-type="AdditionalFields">
        <TAG><![CDATA[#REGISTO:CA:Sep_10_2_5_2#]]></TAG>
        <VALUE><![CDATA[#REGISTO:CA:Sep_10_2_5_2#]]></VALUE>
        <XPATH><![CDATA[/CARD/FIELDS/FIELD[NAME='Sep_10_2_5_2']/VALUE]]></XPATH>
      </FIELD>
      <FIELD type="AdditionalFields" label="Sep_10_6_4" source-type="AdditionalFields">
        <TAG><![CDATA[#REGISTO:CA:Sep_10_6_4#]]></TAG>
        <VALUE><![CDATA[#REGISTO:CA:Sep_10_6_4#]]></VALUE>
        <XPATH><![CDATA[/CARD/FIELDS/FIELD[NAME='Sep_10_6_4']/VALUE]]></XPATH>
      </FIELD>
      <FIELD type="AdditionalFields" label="Notas" source-type="AdditionalFields">
        <TAG><![CDATA[#REGISTO:CA:Notas#]]></TAG>
        <VALUE><![CDATA[#REGISTO:CA:Notas#]]></VALUE>
        <XPATH><![CDATA[/CARD/FIELDS/FIELD[NAME='Notas']/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Arquivo" source-type="AdditionalFields">
        <TAG><![CDATA[#CONTEXTPROCESS:CA:Arquivo#]]></TAG>
        <VALUE><![CDATA[Arquivo]]></VALUE>
        <XPATH><![CDATA[/PROCESS/FIELDS/FIELD[NAME='Arquivo']/VALUE]]></XPATH>
      </FIELD>
      <FIELD type="AdditionalFields" label="Instrutor" source-type="AdditionalFields">
        <TAG><![CDATA[#CONTEXTPROCESS:CA:Instrutor#]]></TAG>
        <VALUE><![CDATA[Instrutor]]></VALUE>
        <XPATH><![CDATA[/PROCESS/FIELDS/FIELD[NAME='Instrutor']/VALUE]]></XPATH>
      </FIELD>
      <FIELD type="AdditionalFields" label="Secretário" source-type="AdditionalFields">
        <TAG><![CDATA[#CONTEXTPROCESS:CA:Secretário#]]></TAG>
        <VALUE><![CDATA[Secretário]]></VALUE>
        <XPATH><![CDATA[/PROCESS/FIELDS/FIELD[NAME='Secretário']/VALUE]]></XPATH>
      </FIELD>
      <FIELD type="AdditionalFields" label="Remetente" source-type="AdditionalFields">
        <TAG><![CDATA[#CONTEXTPROCESS:CA:Remetente#]]></TAG>
        <VALUE><![CDATA[Remetente]]></VALUE>
        <XPATH><![CDATA[/PROCESS/FIELDS/FIELD[NAME='Remetente']/VALUE]]></XPATH>
      </FIELD>
      <FIELD type="AdditionalFields" label="Destinatario" source-type="AdditionalFields">
        <TAG><![CDATA[#CONTEXTPROCESS:CA:Destinatario#]]></TAG>
        <VALUE><![CDATA[Destinatario]]></VALUE>
        <XPATH><![CDATA[/PROCESS/FIELDS/FIELD[NAME='Destinatario']/VALUE]]></XPATH>
      </FIELD>
      <FIELD type="AdditionalFields" label="Tema" source-type="AdditionalFields">
        <TAG><![CDATA[#CONTEXTPROCESS:CA:Tema#]]></TAG>
        <VALUE><![CDATA[Tema]]></VALUE>
        <XPATH><![CDATA[/PROCESS/FIELDS/FIELD[NAME='Tema']/VALUE]]></XPATH>
      </FIELD>
      <FIELD type="AdditionalFields" label="Prioridade" source-type="AdditionalFields">
        <TAG><![CDATA[#CONTEXTPROCESS:CA:Prioridade#]]></TAG>
        <VALUE><![CDATA[Prioridade]]></VALUE>
        <XPATH><![CDATA[/PROCESS/FIELDS/FIELD[NAME='Prioridade']/VALUE]]></XPATH>
      </FIELD>
      <FIELD type="AdditionalFields" label="Sep_9_2_4_28" source-type="AdditionalFields">
        <TAG><![CDATA[#CONTEXTPROCESS:CA:Sep_9_2_4_28#]]></TAG>
        <VALUE><![CDATA[Sep_9_2_4_28]]></VALUE>
        <XPATH><![CDATA[/PROCESS/FIELDS/FIELD[NAME='Sep_9_2_4_28']/VALUE]]></XPATH>
      </FIELD>
      <FIELD type="AdditionalFields" label="Sep_10_2_5_2" source-type="AdditionalFields">
        <TAG><![CDATA[#CONTEXTPROCESS:CA:Sep_10_2_5_2#]]></TAG>
        <VALUE><![CDATA[Sep_10_2_5_2]]></VALUE>
        <XPATH><![CDATA[/PROCESS/FIELDS/FIELD[NAME='Sep_10_2_5_2']/VALUE]]></XPATH>
      </FIELD>
      <FIELD type="AdditionalFields" label="Sep_10_6_4" source-type="AdditionalFields">
        <TAG><![CDATA[#CONTEXTPROCESS:CA:Sep_10_6_4#]]></TAG>
        <VALUE><![CDATA[Sep_10_6_4]]></VALUE>
        <XPATH><![CDATA[/PROCESS/FIELDS/FIELD[NAME='Sep_10_6_4']/VALUE]]></XPATH>
      </FIELD>
      <FIELD type="AdditionalFields" label="Notas" source-type="AdditionalFields">
        <TAG><![CDATA[#CONTEXTPROCESS:CA:Notas#]]></TAG>
        <VALUE><![CDATA[Notas]]></VALUE>
        <XPATH><![CDATA[/PROCESS/FIELDS/FIELD[NAME='Notas']/VALUE]]></XPATH>
      </FIELD>
    </NODE>
  </NODE>
  <!-- END: Process Context -->
  <NODE label="Assinatura" type="signature" replaceValue="false">
    <FIELD label="Imagem" dtype="sign_image">
      <TAG><![CDATA[#SIGNATURE_IMAGE#]]></TAG>
      <VALUE>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</VALUE>
      <XPATH><![CDATA[/CARD/cardKeyToString]]></XPATH>
    </FIELD>
  </NODE>
</MENU>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CB226-7F6C-4271-BE24-BE81F167D8E9}">
  <ds:schemaRefs/>
</ds:datastoreItem>
</file>

<file path=customXml/itemProps2.xml><?xml version="1.0" encoding="utf-8"?>
<ds:datastoreItem xmlns:ds="http://schemas.openxmlformats.org/officeDocument/2006/customXml" ds:itemID="{F03B0A09-CFB7-4452-866B-98339E514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15384</Words>
  <Characters>87692</Characters>
  <Application>Microsoft Office Word</Application>
  <DocSecurity>0</DocSecurity>
  <Lines>730</Lines>
  <Paragraphs>205</Paragraphs>
  <ScaleCrop>false</ScaleCrop>
  <HeadingPairs>
    <vt:vector size="6" baseType="variant">
      <vt:variant>
        <vt:lpstr>Title</vt:lpstr>
      </vt:variant>
      <vt:variant>
        <vt:i4>1</vt:i4>
      </vt:variant>
      <vt:variant>
        <vt:lpstr>Pealkiri</vt:lpstr>
      </vt:variant>
      <vt:variant>
        <vt:i4>1</vt:i4>
      </vt:variant>
      <vt:variant>
        <vt:lpstr>Título</vt:lpstr>
      </vt:variant>
      <vt:variant>
        <vt:i4>1</vt:i4>
      </vt:variant>
    </vt:vector>
  </HeadingPairs>
  <TitlesOfParts>
    <vt:vector size="3" baseType="lpstr">
      <vt:lpstr/>
      <vt:lpstr/>
      <vt:lpstr/>
    </vt:vector>
  </TitlesOfParts>
  <Company>Universidade do Algarve</Company>
  <LinksUpToDate>false</LinksUpToDate>
  <CharactersWithSpaces>102871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marta</cp:lastModifiedBy>
  <cp:revision>2</cp:revision>
  <dcterms:created xsi:type="dcterms:W3CDTF">2019-08-21T04:33:00Z</dcterms:created>
  <dcterms:modified xsi:type="dcterms:W3CDTF">2019-08-21T04:33:00Z</dcterms:modified>
</cp:coreProperties>
</file>